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0DE" w:rsidRPr="008212C5" w:rsidRDefault="009D6910" w:rsidP="001174CD">
      <w:pPr>
        <w:spacing w:after="0" w:line="240" w:lineRule="auto"/>
        <w:jc w:val="center"/>
        <w:rPr>
          <w:rFonts w:ascii="Arial" w:hAnsi="Arial" w:cs="Arial"/>
          <w:b/>
          <w:i/>
          <w:color w:val="FF0000"/>
          <w:sz w:val="28"/>
          <w:szCs w:val="20"/>
        </w:rPr>
      </w:pPr>
      <w:r w:rsidRPr="008212C5">
        <w:rPr>
          <w:rFonts w:ascii="Arial" w:hAnsi="Arial" w:cs="Arial"/>
          <w:b/>
          <w:color w:val="FF0000"/>
          <w:sz w:val="28"/>
          <w:szCs w:val="20"/>
        </w:rPr>
        <w:t>S</w:t>
      </w:r>
      <w:r w:rsidR="00BA6AB2" w:rsidRPr="008212C5">
        <w:rPr>
          <w:rFonts w:ascii="Arial" w:hAnsi="Arial" w:cs="Arial"/>
          <w:b/>
          <w:color w:val="FF0000"/>
          <w:sz w:val="28"/>
          <w:szCs w:val="20"/>
        </w:rPr>
        <w:t xml:space="preserve">HADOW FIGHT OF OBJECTIVITY AND SUBJECTIVITY: </w:t>
      </w:r>
      <w:r w:rsidRPr="008212C5">
        <w:rPr>
          <w:rFonts w:ascii="Arial" w:hAnsi="Arial" w:cs="Arial"/>
          <w:b/>
          <w:i/>
          <w:color w:val="FF0000"/>
          <w:sz w:val="28"/>
          <w:szCs w:val="20"/>
        </w:rPr>
        <w:t>IDENTIFYING NEW CHANNELS OF INTERDISCIPLINARY RESEARCH</w:t>
      </w:r>
    </w:p>
    <w:p w:rsidR="009D6910" w:rsidRPr="008212C5" w:rsidRDefault="001174CD" w:rsidP="001174CD">
      <w:pPr>
        <w:spacing w:after="0" w:line="240" w:lineRule="auto"/>
        <w:jc w:val="center"/>
        <w:rPr>
          <w:rFonts w:ascii="Arial" w:hAnsi="Arial" w:cs="Arial"/>
          <w:b/>
          <w:color w:val="FF0000"/>
          <w:sz w:val="20"/>
          <w:szCs w:val="20"/>
        </w:rPr>
      </w:pPr>
      <w:r w:rsidRPr="008212C5">
        <w:rPr>
          <w:rFonts w:ascii="Arial" w:hAnsi="Arial" w:cs="Arial"/>
          <w:b/>
          <w:color w:val="FF0000"/>
          <w:sz w:val="20"/>
          <w:szCs w:val="20"/>
        </w:rPr>
        <w:t>By:</w:t>
      </w:r>
      <w:r w:rsidR="009D6910" w:rsidRPr="008212C5">
        <w:rPr>
          <w:rFonts w:ascii="Arial" w:hAnsi="Arial" w:cs="Arial"/>
          <w:b/>
          <w:color w:val="FF0000"/>
          <w:sz w:val="20"/>
          <w:szCs w:val="20"/>
        </w:rPr>
        <w:t xml:space="preserve"> Ms Sonia Bhattacharya</w:t>
      </w:r>
    </w:p>
    <w:p w:rsidR="001174CD" w:rsidRPr="008212C5" w:rsidRDefault="001174CD" w:rsidP="001174CD">
      <w:pPr>
        <w:spacing w:after="0" w:line="240" w:lineRule="auto"/>
        <w:ind w:left="360"/>
        <w:jc w:val="center"/>
        <w:rPr>
          <w:rFonts w:ascii="Arial" w:hAnsi="Arial" w:cs="Arial"/>
          <w:color w:val="FF0000"/>
          <w:sz w:val="20"/>
          <w:szCs w:val="20"/>
        </w:rPr>
      </w:pPr>
      <w:r w:rsidRPr="008212C5">
        <w:rPr>
          <w:rFonts w:ascii="Arial" w:hAnsi="Arial" w:cs="Arial"/>
          <w:color w:val="FF0000"/>
          <w:sz w:val="20"/>
          <w:szCs w:val="20"/>
        </w:rPr>
        <w:t>in Part-time lecturer at The Cambridge International School</w:t>
      </w:r>
    </w:p>
    <w:p w:rsidR="001174CD" w:rsidRPr="008212C5" w:rsidRDefault="001174CD" w:rsidP="001174CD">
      <w:pPr>
        <w:spacing w:after="0" w:line="240" w:lineRule="auto"/>
        <w:ind w:left="360"/>
        <w:jc w:val="center"/>
        <w:rPr>
          <w:rFonts w:ascii="Arial" w:hAnsi="Arial" w:cs="Arial"/>
          <w:color w:val="FF0000"/>
          <w:sz w:val="20"/>
          <w:szCs w:val="20"/>
        </w:rPr>
      </w:pPr>
      <w:r w:rsidRPr="008212C5">
        <w:rPr>
          <w:rFonts w:ascii="Arial" w:hAnsi="Arial" w:cs="Arial"/>
          <w:color w:val="FF0000"/>
          <w:sz w:val="20"/>
          <w:szCs w:val="20"/>
        </w:rPr>
        <w:t>Visiting Faculty Lecturer of Sociology at the IAS Department in St. Xavier’s College, Kolkata</w:t>
      </w:r>
    </w:p>
    <w:p w:rsidR="00FF5821" w:rsidRPr="008212C5" w:rsidRDefault="001174CD" w:rsidP="001174CD">
      <w:pPr>
        <w:spacing w:after="0" w:line="240" w:lineRule="auto"/>
        <w:jc w:val="center"/>
        <w:rPr>
          <w:rFonts w:ascii="Arial" w:hAnsi="Arial" w:cs="Arial"/>
          <w:color w:val="FF0000"/>
          <w:sz w:val="20"/>
          <w:szCs w:val="20"/>
        </w:rPr>
      </w:pPr>
      <w:r w:rsidRPr="008212C5">
        <w:rPr>
          <w:rFonts w:ascii="Arial" w:hAnsi="Arial" w:cs="Arial"/>
          <w:color w:val="FF0000"/>
          <w:sz w:val="20"/>
          <w:szCs w:val="20"/>
        </w:rPr>
        <w:t>e-mail:soniabhattacharya233@gm</w:t>
      </w:r>
      <w:r w:rsidR="00E01868" w:rsidRPr="008212C5">
        <w:rPr>
          <w:rFonts w:ascii="Arial" w:hAnsi="Arial" w:cs="Arial"/>
          <w:color w:val="FF0000"/>
          <w:sz w:val="20"/>
          <w:szCs w:val="20"/>
        </w:rPr>
        <w:t>ail.com</w:t>
      </w:r>
    </w:p>
    <w:p w:rsidR="007C4884" w:rsidRPr="001174CD" w:rsidRDefault="007C4884" w:rsidP="001174CD">
      <w:pPr>
        <w:spacing w:after="0" w:line="240" w:lineRule="auto"/>
        <w:rPr>
          <w:rFonts w:ascii="Arial" w:hAnsi="Arial" w:cs="Arial"/>
          <w:b/>
          <w:sz w:val="20"/>
          <w:szCs w:val="20"/>
        </w:rPr>
      </w:pPr>
      <w:r w:rsidRPr="001174CD">
        <w:rPr>
          <w:rFonts w:ascii="Arial" w:hAnsi="Arial" w:cs="Arial"/>
          <w:b/>
          <w:sz w:val="20"/>
          <w:szCs w:val="20"/>
        </w:rPr>
        <w:t>Abstract</w:t>
      </w:r>
    </w:p>
    <w:p w:rsidR="00782902" w:rsidRPr="001174CD" w:rsidRDefault="00DD5FE6" w:rsidP="001174CD">
      <w:pPr>
        <w:spacing w:after="0" w:line="240" w:lineRule="auto"/>
        <w:jc w:val="both"/>
        <w:rPr>
          <w:rFonts w:ascii="Arial" w:hAnsi="Arial" w:cs="Arial"/>
          <w:i/>
          <w:sz w:val="20"/>
          <w:szCs w:val="20"/>
        </w:rPr>
      </w:pPr>
      <w:r w:rsidRPr="001174CD">
        <w:rPr>
          <w:rFonts w:ascii="Arial" w:hAnsi="Arial" w:cs="Arial"/>
          <w:i/>
          <w:sz w:val="20"/>
          <w:szCs w:val="20"/>
        </w:rPr>
        <w:t>The inter-paradigmatic war of objectivity and subjectivity in social science research has become a shadow fight. The cognitive understanding of paradigms involves a number</w:t>
      </w:r>
      <w:r w:rsidR="00C52860" w:rsidRPr="001174CD">
        <w:rPr>
          <w:rFonts w:ascii="Arial" w:hAnsi="Arial" w:cs="Arial"/>
          <w:i/>
          <w:sz w:val="20"/>
          <w:szCs w:val="20"/>
        </w:rPr>
        <w:t xml:space="preserve"> of related concepts </w:t>
      </w:r>
      <w:r w:rsidR="00293A76" w:rsidRPr="001174CD">
        <w:rPr>
          <w:rFonts w:ascii="Arial" w:hAnsi="Arial" w:cs="Arial"/>
          <w:i/>
          <w:sz w:val="20"/>
          <w:szCs w:val="20"/>
        </w:rPr>
        <w:t xml:space="preserve">demanding </w:t>
      </w:r>
      <w:r w:rsidRPr="001174CD">
        <w:rPr>
          <w:rFonts w:ascii="Arial" w:hAnsi="Arial" w:cs="Arial"/>
          <w:i/>
          <w:sz w:val="20"/>
          <w:szCs w:val="20"/>
        </w:rPr>
        <w:t>clarification to bring home the argument that objectivity and subjectivity are dialectical rather than dichotomous.</w:t>
      </w:r>
      <w:r w:rsidR="003354BF" w:rsidRPr="001174CD">
        <w:rPr>
          <w:rFonts w:ascii="Arial" w:hAnsi="Arial" w:cs="Arial"/>
          <w:i/>
          <w:sz w:val="20"/>
          <w:szCs w:val="20"/>
        </w:rPr>
        <w:t xml:space="preserve"> </w:t>
      </w:r>
      <w:r w:rsidR="00134AE6" w:rsidRPr="001174CD">
        <w:rPr>
          <w:rFonts w:ascii="Arial" w:hAnsi="Arial" w:cs="Arial"/>
          <w:i/>
          <w:sz w:val="20"/>
          <w:szCs w:val="20"/>
        </w:rPr>
        <w:t>From the theory-then-research approach of positivism to a research-then-theory approach of interpretivi</w:t>
      </w:r>
      <w:r w:rsidR="00CD7359" w:rsidRPr="001174CD">
        <w:rPr>
          <w:rFonts w:ascii="Arial" w:hAnsi="Arial" w:cs="Arial"/>
          <w:i/>
          <w:sz w:val="20"/>
          <w:szCs w:val="20"/>
        </w:rPr>
        <w:t xml:space="preserve">sm does not </w:t>
      </w:r>
      <w:r w:rsidR="00134AE6" w:rsidRPr="001174CD">
        <w:rPr>
          <w:rFonts w:ascii="Arial" w:hAnsi="Arial" w:cs="Arial"/>
          <w:i/>
          <w:sz w:val="20"/>
          <w:szCs w:val="20"/>
        </w:rPr>
        <w:t xml:space="preserve">ensure objectivity of the former and subjectivity of the latter. </w:t>
      </w:r>
      <w:r w:rsidR="005D777E" w:rsidRPr="001174CD">
        <w:rPr>
          <w:rFonts w:ascii="Arial" w:hAnsi="Arial" w:cs="Arial"/>
          <w:i/>
          <w:sz w:val="20"/>
          <w:szCs w:val="20"/>
        </w:rPr>
        <w:t>Critical paradigm redefines objectivity from the feminist perspective by accounting for an articulation of the researcher’s orientations, emotions and experiences at every stage of doing research in terms of ‘strong objectivity’ envisaged by Sandra Harding.</w:t>
      </w:r>
      <w:r w:rsidR="008012A9" w:rsidRPr="001174CD">
        <w:rPr>
          <w:rFonts w:ascii="Arial" w:hAnsi="Arial" w:cs="Arial"/>
          <w:i/>
          <w:sz w:val="20"/>
          <w:szCs w:val="20"/>
        </w:rPr>
        <w:t xml:space="preserve"> Hence the question that occurs to a social scientist is how to draw a boundary between objectivity and subjectivity? More importantly, is such a boundary possible? This paper attempts to answer such questions by problematising the concepts of objectivity and subjectivity in the context of social science research.</w:t>
      </w:r>
    </w:p>
    <w:p w:rsidR="007C4884" w:rsidRPr="001174CD" w:rsidRDefault="00782902" w:rsidP="001174CD">
      <w:pPr>
        <w:spacing w:after="0" w:line="240" w:lineRule="auto"/>
        <w:jc w:val="both"/>
        <w:rPr>
          <w:rFonts w:ascii="Arial" w:hAnsi="Arial" w:cs="Arial"/>
          <w:b/>
          <w:sz w:val="20"/>
          <w:szCs w:val="20"/>
        </w:rPr>
      </w:pPr>
      <w:r w:rsidRPr="001174CD">
        <w:rPr>
          <w:rFonts w:ascii="Arial" w:hAnsi="Arial" w:cs="Arial"/>
          <w:b/>
          <w:sz w:val="20"/>
          <w:szCs w:val="20"/>
        </w:rPr>
        <w:t>Key words: objectivity, subjectivity, hypothetico-deductive method, analytic-</w:t>
      </w:r>
      <w:r w:rsidR="00FF2AB3" w:rsidRPr="001174CD">
        <w:rPr>
          <w:rFonts w:ascii="Arial" w:hAnsi="Arial" w:cs="Arial"/>
          <w:b/>
          <w:sz w:val="20"/>
          <w:szCs w:val="20"/>
        </w:rPr>
        <w:t>inductive-method.</w:t>
      </w:r>
      <w:r w:rsidR="00134AE6" w:rsidRPr="001174CD">
        <w:rPr>
          <w:rFonts w:ascii="Arial" w:hAnsi="Arial" w:cs="Arial"/>
          <w:b/>
          <w:sz w:val="20"/>
          <w:szCs w:val="20"/>
        </w:rPr>
        <w:t xml:space="preserve"> </w:t>
      </w:r>
    </w:p>
    <w:p w:rsidR="00BA6AB2" w:rsidRPr="001174CD" w:rsidRDefault="00BA6AB2" w:rsidP="001174CD">
      <w:pPr>
        <w:spacing w:after="0" w:line="240" w:lineRule="auto"/>
        <w:jc w:val="center"/>
        <w:rPr>
          <w:rFonts w:ascii="Arial" w:hAnsi="Arial" w:cs="Arial"/>
          <w:b/>
          <w:sz w:val="20"/>
          <w:szCs w:val="20"/>
        </w:rPr>
      </w:pPr>
    </w:p>
    <w:p w:rsidR="00BA6AB2" w:rsidRPr="001174CD" w:rsidRDefault="00086C85" w:rsidP="001174CD">
      <w:pPr>
        <w:spacing w:after="0" w:line="240" w:lineRule="auto"/>
        <w:jc w:val="both"/>
        <w:rPr>
          <w:rFonts w:ascii="Arial" w:hAnsi="Arial" w:cs="Arial"/>
          <w:sz w:val="20"/>
          <w:szCs w:val="20"/>
        </w:rPr>
      </w:pPr>
      <w:r w:rsidRPr="001174CD">
        <w:rPr>
          <w:rFonts w:ascii="Arial" w:hAnsi="Arial" w:cs="Arial"/>
          <w:sz w:val="20"/>
          <w:szCs w:val="20"/>
        </w:rPr>
        <w:t xml:space="preserve">“The inter-paradigmatic war of </w:t>
      </w:r>
      <w:r w:rsidRPr="001174CD">
        <w:rPr>
          <w:rFonts w:ascii="Arial" w:hAnsi="Arial" w:cs="Arial"/>
          <w:b/>
          <w:sz w:val="20"/>
          <w:szCs w:val="20"/>
        </w:rPr>
        <w:t>objectivity</w:t>
      </w:r>
      <w:r w:rsidRPr="001174CD">
        <w:rPr>
          <w:rFonts w:ascii="Arial" w:hAnsi="Arial" w:cs="Arial"/>
          <w:sz w:val="20"/>
          <w:szCs w:val="20"/>
        </w:rPr>
        <w:t xml:space="preserve"> and subjectivity in social science research has become a shadow fight.” Let’s look into the feasibility of this statement in the course of discussing </w:t>
      </w:r>
      <w:r w:rsidR="00713053" w:rsidRPr="001174CD">
        <w:rPr>
          <w:rFonts w:ascii="Arial" w:hAnsi="Arial" w:cs="Arial"/>
          <w:sz w:val="20"/>
          <w:szCs w:val="20"/>
        </w:rPr>
        <w:t>about the three predominant paradigms of social research and how they account for objectivity and subjectivity.</w:t>
      </w:r>
    </w:p>
    <w:p w:rsidR="00713053" w:rsidRPr="001174CD" w:rsidRDefault="00713053" w:rsidP="001174CD">
      <w:pPr>
        <w:spacing w:after="0" w:line="240" w:lineRule="auto"/>
        <w:jc w:val="both"/>
        <w:rPr>
          <w:rFonts w:ascii="Arial" w:hAnsi="Arial" w:cs="Arial"/>
          <w:sz w:val="20"/>
          <w:szCs w:val="20"/>
        </w:rPr>
      </w:pPr>
      <w:r w:rsidRPr="001174CD">
        <w:rPr>
          <w:rFonts w:ascii="Arial" w:hAnsi="Arial" w:cs="Arial"/>
          <w:sz w:val="20"/>
          <w:szCs w:val="20"/>
        </w:rPr>
        <w:t xml:space="preserve">A paradigm is a socially constructed worldview, a cluster of beliefs and dictates that guide the social researcher regarding what should be studied, how research should be done and how results should be interpreted. The cognitive understanding of paradigms involves a number of related concepts which needs clarification to bring home the argument that objectivity and subjectivity are dialectical rather than dichotomous. Ontology-is a branch of philosophy concerned to establish the nature and status of things existing in the world.  </w:t>
      </w:r>
      <w:r w:rsidR="00CB4FFA" w:rsidRPr="001174CD">
        <w:rPr>
          <w:rFonts w:ascii="Arial" w:hAnsi="Arial" w:cs="Arial"/>
          <w:sz w:val="20"/>
          <w:szCs w:val="20"/>
        </w:rPr>
        <w:t>It takes two vital positions-</w:t>
      </w:r>
      <w:r w:rsidR="00CB4FFA" w:rsidRPr="001174CD">
        <w:rPr>
          <w:rFonts w:ascii="Arial" w:hAnsi="Arial" w:cs="Arial"/>
          <w:i/>
          <w:sz w:val="20"/>
          <w:szCs w:val="20"/>
        </w:rPr>
        <w:t xml:space="preserve">objectivism </w:t>
      </w:r>
      <w:r w:rsidR="00CB4FFA" w:rsidRPr="001174CD">
        <w:rPr>
          <w:rFonts w:ascii="Arial" w:hAnsi="Arial" w:cs="Arial"/>
          <w:sz w:val="20"/>
          <w:szCs w:val="20"/>
        </w:rPr>
        <w:t xml:space="preserve">and </w:t>
      </w:r>
      <w:r w:rsidR="00CB4FFA" w:rsidRPr="001174CD">
        <w:rPr>
          <w:rFonts w:ascii="Arial" w:hAnsi="Arial" w:cs="Arial"/>
          <w:i/>
          <w:sz w:val="20"/>
          <w:szCs w:val="20"/>
        </w:rPr>
        <w:t>constructionism</w:t>
      </w:r>
      <w:r w:rsidR="00CB4FFA" w:rsidRPr="001174CD">
        <w:rPr>
          <w:rFonts w:ascii="Arial" w:hAnsi="Arial" w:cs="Arial"/>
          <w:sz w:val="20"/>
          <w:szCs w:val="20"/>
        </w:rPr>
        <w:t>. Ontology helps to establishing epistemological position. Epistemology constitutes theory of knowledge representing answers to-</w:t>
      </w:r>
    </w:p>
    <w:p w:rsidR="00CB4FFA" w:rsidRPr="001174CD" w:rsidRDefault="00CB4FFA" w:rsidP="001174CD">
      <w:pPr>
        <w:pStyle w:val="ListParagraph"/>
        <w:numPr>
          <w:ilvl w:val="0"/>
          <w:numId w:val="1"/>
        </w:numPr>
        <w:spacing w:after="0" w:line="240" w:lineRule="auto"/>
        <w:jc w:val="both"/>
        <w:rPr>
          <w:rFonts w:ascii="Arial" w:hAnsi="Arial" w:cs="Arial"/>
          <w:i/>
          <w:sz w:val="20"/>
          <w:szCs w:val="20"/>
        </w:rPr>
      </w:pPr>
      <w:r w:rsidRPr="001174CD">
        <w:rPr>
          <w:rFonts w:ascii="Arial" w:hAnsi="Arial" w:cs="Arial"/>
          <w:i/>
          <w:sz w:val="20"/>
          <w:szCs w:val="20"/>
        </w:rPr>
        <w:t>Who can be the knower?-the subject of research.</w:t>
      </w:r>
    </w:p>
    <w:p w:rsidR="00CB4FFA" w:rsidRPr="001174CD" w:rsidRDefault="00CB4FFA" w:rsidP="001174CD">
      <w:pPr>
        <w:pStyle w:val="ListParagraph"/>
        <w:numPr>
          <w:ilvl w:val="0"/>
          <w:numId w:val="1"/>
        </w:numPr>
        <w:spacing w:after="0" w:line="240" w:lineRule="auto"/>
        <w:jc w:val="both"/>
        <w:rPr>
          <w:rFonts w:ascii="Arial" w:hAnsi="Arial" w:cs="Arial"/>
          <w:i/>
          <w:sz w:val="20"/>
          <w:szCs w:val="20"/>
        </w:rPr>
      </w:pPr>
      <w:r w:rsidRPr="001174CD">
        <w:rPr>
          <w:rFonts w:ascii="Arial" w:hAnsi="Arial" w:cs="Arial"/>
          <w:i/>
          <w:sz w:val="20"/>
          <w:szCs w:val="20"/>
        </w:rPr>
        <w:t>What can be known?-the object of research.</w:t>
      </w:r>
    </w:p>
    <w:p w:rsidR="00CB4FFA" w:rsidRPr="001174CD" w:rsidRDefault="00CB4FFA" w:rsidP="001174CD">
      <w:pPr>
        <w:pStyle w:val="ListParagraph"/>
        <w:numPr>
          <w:ilvl w:val="0"/>
          <w:numId w:val="1"/>
        </w:numPr>
        <w:spacing w:after="0" w:line="240" w:lineRule="auto"/>
        <w:jc w:val="both"/>
        <w:rPr>
          <w:rFonts w:ascii="Arial" w:hAnsi="Arial" w:cs="Arial"/>
          <w:i/>
          <w:sz w:val="20"/>
          <w:szCs w:val="20"/>
        </w:rPr>
      </w:pPr>
      <w:r w:rsidRPr="001174CD">
        <w:rPr>
          <w:rFonts w:ascii="Arial" w:hAnsi="Arial" w:cs="Arial"/>
          <w:i/>
          <w:sz w:val="20"/>
          <w:szCs w:val="20"/>
        </w:rPr>
        <w:t>What tests belief systems must pass in order to be legitimated as knowledge-only scientific tests?</w:t>
      </w:r>
    </w:p>
    <w:p w:rsidR="00CB4FFA" w:rsidRPr="001174CD" w:rsidRDefault="00CB4FFA" w:rsidP="001174CD">
      <w:pPr>
        <w:spacing w:after="0" w:line="240" w:lineRule="auto"/>
        <w:ind w:left="360"/>
        <w:jc w:val="both"/>
        <w:rPr>
          <w:rFonts w:ascii="Arial" w:hAnsi="Arial" w:cs="Arial"/>
          <w:sz w:val="20"/>
          <w:szCs w:val="20"/>
        </w:rPr>
      </w:pPr>
      <w:r w:rsidRPr="001174CD">
        <w:rPr>
          <w:rFonts w:ascii="Arial" w:hAnsi="Arial" w:cs="Arial"/>
          <w:sz w:val="20"/>
          <w:szCs w:val="20"/>
        </w:rPr>
        <w:t>Epistemology helps to bu</w:t>
      </w:r>
      <w:r w:rsidR="00B326D8" w:rsidRPr="001174CD">
        <w:rPr>
          <w:rFonts w:ascii="Arial" w:hAnsi="Arial" w:cs="Arial"/>
          <w:sz w:val="20"/>
          <w:szCs w:val="20"/>
        </w:rPr>
        <w:t xml:space="preserve">ild methodology which is </w:t>
      </w:r>
      <w:r w:rsidRPr="001174CD">
        <w:rPr>
          <w:rFonts w:ascii="Arial" w:hAnsi="Arial" w:cs="Arial"/>
          <w:sz w:val="20"/>
          <w:szCs w:val="20"/>
        </w:rPr>
        <w:t xml:space="preserve">the philosophy of doing research- the application of general structure </w:t>
      </w:r>
      <w:r w:rsidR="00B326D8" w:rsidRPr="001174CD">
        <w:rPr>
          <w:rFonts w:ascii="Arial" w:hAnsi="Arial" w:cs="Arial"/>
          <w:sz w:val="20"/>
          <w:szCs w:val="20"/>
        </w:rPr>
        <w:t>of theory in particular scientific disciplines. Method is a technique of data collection.</w:t>
      </w:r>
    </w:p>
    <w:p w:rsidR="00486534" w:rsidRPr="001174CD" w:rsidRDefault="00D45B27" w:rsidP="001174CD">
      <w:pPr>
        <w:keepNext/>
        <w:spacing w:after="0" w:line="240" w:lineRule="auto"/>
        <w:ind w:left="360"/>
        <w:jc w:val="both"/>
        <w:rPr>
          <w:rFonts w:ascii="Arial" w:hAnsi="Arial" w:cs="Arial"/>
          <w:sz w:val="20"/>
          <w:szCs w:val="20"/>
        </w:rPr>
      </w:pPr>
      <w:r w:rsidRPr="001174CD">
        <w:rPr>
          <w:rFonts w:ascii="Arial" w:hAnsi="Arial" w:cs="Arial"/>
          <w:noProof/>
          <w:sz w:val="20"/>
          <w:szCs w:val="20"/>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30" type="#_x0000_t186" style="position:absolute;left:0;text-align:left;margin-left:87pt;margin-top:209.25pt;width:19.5pt;height:12.75pt;z-index:251659264"/>
        </w:pict>
      </w:r>
      <w:r w:rsidRPr="001174CD">
        <w:rPr>
          <w:rFonts w:ascii="Arial" w:hAnsi="Arial" w:cs="Arial"/>
          <w:noProof/>
          <w:sz w:val="20"/>
          <w:szCs w:val="20"/>
        </w:rPr>
        <w:pict>
          <v:shape id="_x0000_s1029" type="#_x0000_t186" style="position:absolute;left:0;text-align:left;margin-left:106.5pt;margin-top:52.5pt;width:234.75pt;height:1in;z-index:251658240">
            <v:textbox>
              <w:txbxContent>
                <w:p w:rsidR="007E6375" w:rsidRDefault="007E6375"/>
              </w:txbxContent>
            </v:textbox>
          </v:shape>
        </w:pict>
      </w:r>
      <w:r w:rsidR="00556570" w:rsidRPr="001174CD">
        <w:rPr>
          <w:rFonts w:ascii="Arial" w:hAnsi="Arial" w:cs="Arial"/>
          <w:noProof/>
          <w:sz w:val="20"/>
          <w:szCs w:val="20"/>
        </w:rPr>
        <w:drawing>
          <wp:inline distT="0" distB="0" distL="0" distR="0">
            <wp:extent cx="5210175" cy="2381250"/>
            <wp:effectExtent l="19050" t="0" r="285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56570" w:rsidRPr="001174CD" w:rsidRDefault="00486534" w:rsidP="001174CD">
      <w:pPr>
        <w:pStyle w:val="Caption"/>
        <w:spacing w:after="0"/>
        <w:jc w:val="both"/>
        <w:rPr>
          <w:rFonts w:ascii="Arial" w:hAnsi="Arial" w:cs="Arial"/>
          <w:sz w:val="20"/>
          <w:szCs w:val="20"/>
        </w:rPr>
      </w:pPr>
      <w:r w:rsidRPr="001174CD">
        <w:rPr>
          <w:rFonts w:ascii="Arial" w:hAnsi="Arial" w:cs="Arial"/>
          <w:sz w:val="20"/>
          <w:szCs w:val="20"/>
        </w:rPr>
        <w:t xml:space="preserve">Figure </w:t>
      </w:r>
      <w:r w:rsidR="00D45B27" w:rsidRPr="001174CD">
        <w:rPr>
          <w:rFonts w:ascii="Arial" w:hAnsi="Arial" w:cs="Arial"/>
          <w:sz w:val="20"/>
          <w:szCs w:val="20"/>
        </w:rPr>
        <w:fldChar w:fldCharType="begin"/>
      </w:r>
      <w:r w:rsidR="00D45B27" w:rsidRPr="001174CD">
        <w:rPr>
          <w:rFonts w:ascii="Arial" w:hAnsi="Arial" w:cs="Arial"/>
          <w:sz w:val="20"/>
          <w:szCs w:val="20"/>
        </w:rPr>
        <w:instrText xml:space="preserve"> SEQ Figure \* ARABIC </w:instrText>
      </w:r>
      <w:r w:rsidR="00D45B27" w:rsidRPr="001174CD">
        <w:rPr>
          <w:rFonts w:ascii="Arial" w:hAnsi="Arial" w:cs="Arial"/>
          <w:sz w:val="20"/>
          <w:szCs w:val="20"/>
        </w:rPr>
        <w:fldChar w:fldCharType="separate"/>
      </w:r>
      <w:r w:rsidRPr="001174CD">
        <w:rPr>
          <w:rFonts w:ascii="Arial" w:hAnsi="Arial" w:cs="Arial"/>
          <w:noProof/>
          <w:sz w:val="20"/>
          <w:szCs w:val="20"/>
        </w:rPr>
        <w:t>1</w:t>
      </w:r>
      <w:r w:rsidR="00D45B27" w:rsidRPr="001174CD">
        <w:rPr>
          <w:rFonts w:ascii="Arial" w:hAnsi="Arial" w:cs="Arial"/>
          <w:sz w:val="20"/>
          <w:szCs w:val="20"/>
        </w:rPr>
        <w:fldChar w:fldCharType="end"/>
      </w:r>
      <w:r w:rsidRPr="001174CD">
        <w:rPr>
          <w:rFonts w:ascii="Arial" w:hAnsi="Arial" w:cs="Arial"/>
          <w:sz w:val="20"/>
          <w:szCs w:val="20"/>
        </w:rPr>
        <w:t xml:space="preserve">    PARADIGM</w:t>
      </w:r>
    </w:p>
    <w:p w:rsidR="00486534" w:rsidRPr="001174CD" w:rsidRDefault="00486534" w:rsidP="001174CD">
      <w:pPr>
        <w:spacing w:after="0" w:line="240" w:lineRule="auto"/>
        <w:jc w:val="both"/>
        <w:rPr>
          <w:rFonts w:ascii="Arial" w:hAnsi="Arial" w:cs="Arial"/>
          <w:sz w:val="20"/>
          <w:szCs w:val="20"/>
        </w:rPr>
      </w:pPr>
      <w:r w:rsidRPr="001174CD">
        <w:rPr>
          <w:rFonts w:ascii="Arial" w:hAnsi="Arial" w:cs="Arial"/>
          <w:sz w:val="20"/>
          <w:szCs w:val="20"/>
        </w:rPr>
        <w:t xml:space="preserve">However, there are some problems associated with what is considered as valid knowledge. There are three divergent views about the nature of knowledge. These are the three paradigms who have </w:t>
      </w:r>
      <w:r w:rsidRPr="001174CD">
        <w:rPr>
          <w:rFonts w:ascii="Arial" w:hAnsi="Arial" w:cs="Arial"/>
          <w:sz w:val="20"/>
          <w:szCs w:val="20"/>
        </w:rPr>
        <w:lastRenderedPageBreak/>
        <w:t>fundamental differences among them regarding the assumptions about ontology, epistemology and methodology. The three paradigms considered here are-</w:t>
      </w:r>
    </w:p>
    <w:p w:rsidR="00486534" w:rsidRPr="001174CD" w:rsidRDefault="00486534" w:rsidP="001174CD">
      <w:pPr>
        <w:pStyle w:val="ListParagraph"/>
        <w:numPr>
          <w:ilvl w:val="0"/>
          <w:numId w:val="2"/>
        </w:numPr>
        <w:spacing w:after="0" w:line="240" w:lineRule="auto"/>
        <w:jc w:val="both"/>
        <w:rPr>
          <w:rFonts w:ascii="Arial" w:hAnsi="Arial" w:cs="Arial"/>
          <w:sz w:val="20"/>
          <w:szCs w:val="20"/>
        </w:rPr>
      </w:pPr>
      <w:r w:rsidRPr="001174CD">
        <w:rPr>
          <w:rFonts w:ascii="Arial" w:hAnsi="Arial" w:cs="Arial"/>
          <w:sz w:val="20"/>
          <w:szCs w:val="20"/>
        </w:rPr>
        <w:t>Positivist Paradigm</w:t>
      </w:r>
    </w:p>
    <w:p w:rsidR="00486534" w:rsidRPr="001174CD" w:rsidRDefault="00486534" w:rsidP="001174CD">
      <w:pPr>
        <w:pStyle w:val="ListParagraph"/>
        <w:numPr>
          <w:ilvl w:val="0"/>
          <w:numId w:val="2"/>
        </w:numPr>
        <w:spacing w:after="0" w:line="240" w:lineRule="auto"/>
        <w:jc w:val="both"/>
        <w:rPr>
          <w:rFonts w:ascii="Arial" w:hAnsi="Arial" w:cs="Arial"/>
          <w:sz w:val="20"/>
          <w:szCs w:val="20"/>
        </w:rPr>
      </w:pPr>
      <w:r w:rsidRPr="001174CD">
        <w:rPr>
          <w:rFonts w:ascii="Arial" w:hAnsi="Arial" w:cs="Arial"/>
          <w:sz w:val="20"/>
          <w:szCs w:val="20"/>
        </w:rPr>
        <w:t>Interpretivist Paradigm</w:t>
      </w:r>
    </w:p>
    <w:p w:rsidR="002B5045" w:rsidRPr="001174CD" w:rsidRDefault="00486534" w:rsidP="001174CD">
      <w:pPr>
        <w:pStyle w:val="ListParagraph"/>
        <w:numPr>
          <w:ilvl w:val="0"/>
          <w:numId w:val="2"/>
        </w:numPr>
        <w:spacing w:after="0" w:line="240" w:lineRule="auto"/>
        <w:jc w:val="both"/>
        <w:rPr>
          <w:rFonts w:ascii="Arial" w:hAnsi="Arial" w:cs="Arial"/>
          <w:sz w:val="20"/>
          <w:szCs w:val="20"/>
        </w:rPr>
      </w:pPr>
      <w:r w:rsidRPr="001174CD">
        <w:rPr>
          <w:rFonts w:ascii="Arial" w:hAnsi="Arial" w:cs="Arial"/>
          <w:sz w:val="20"/>
          <w:szCs w:val="20"/>
        </w:rPr>
        <w:t>Critical Paradigm</w:t>
      </w:r>
    </w:p>
    <w:p w:rsidR="007C4884" w:rsidRPr="001174CD" w:rsidRDefault="009C29D4" w:rsidP="001174CD">
      <w:pPr>
        <w:spacing w:after="0" w:line="240" w:lineRule="auto"/>
        <w:rPr>
          <w:rFonts w:ascii="Arial" w:hAnsi="Arial" w:cs="Arial"/>
          <w:b/>
          <w:sz w:val="20"/>
          <w:szCs w:val="20"/>
        </w:rPr>
      </w:pPr>
      <w:r w:rsidRPr="001174CD">
        <w:rPr>
          <w:rFonts w:ascii="Arial" w:hAnsi="Arial" w:cs="Arial"/>
          <w:b/>
          <w:sz w:val="20"/>
          <w:szCs w:val="20"/>
        </w:rPr>
        <w:t>Positivist Paradigm</w:t>
      </w:r>
    </w:p>
    <w:p w:rsidR="007823E4" w:rsidRPr="001174CD" w:rsidRDefault="009C29D4" w:rsidP="001174CD">
      <w:pPr>
        <w:spacing w:after="0" w:line="240" w:lineRule="auto"/>
        <w:jc w:val="both"/>
        <w:rPr>
          <w:rFonts w:ascii="Arial" w:hAnsi="Arial" w:cs="Arial"/>
          <w:sz w:val="20"/>
          <w:szCs w:val="20"/>
        </w:rPr>
      </w:pPr>
      <w:r w:rsidRPr="001174CD">
        <w:rPr>
          <w:rFonts w:ascii="Arial" w:hAnsi="Arial" w:cs="Arial"/>
          <w:sz w:val="20"/>
          <w:szCs w:val="20"/>
        </w:rPr>
        <w:t xml:space="preserve">The context of the emergence of Positivist paradigm dates back to Enlightenment followed by modernist and scientific way of knowing the world. It is often referred to as the ‘scientific method’ primarily based on deductive modes of knowledge building termed as the </w:t>
      </w:r>
      <w:r w:rsidRPr="001174CD">
        <w:rPr>
          <w:rFonts w:ascii="Arial" w:hAnsi="Arial" w:cs="Arial"/>
          <w:b/>
          <w:sz w:val="20"/>
          <w:szCs w:val="20"/>
        </w:rPr>
        <w:t>hypothetico-deductive method</w:t>
      </w:r>
      <w:r w:rsidR="00652AEB" w:rsidRPr="001174CD">
        <w:rPr>
          <w:rFonts w:ascii="Arial" w:hAnsi="Arial" w:cs="Arial"/>
          <w:b/>
          <w:sz w:val="20"/>
          <w:szCs w:val="20"/>
        </w:rPr>
        <w:t xml:space="preserve"> </w:t>
      </w:r>
      <w:r w:rsidR="00652AEB" w:rsidRPr="001174CD">
        <w:rPr>
          <w:rFonts w:ascii="Arial" w:hAnsi="Arial" w:cs="Arial"/>
          <w:sz w:val="20"/>
          <w:szCs w:val="20"/>
        </w:rPr>
        <w:t xml:space="preserve">by Karl Popper. Being a </w:t>
      </w:r>
      <w:r w:rsidR="00652AEB" w:rsidRPr="001174CD">
        <w:rPr>
          <w:rFonts w:ascii="Arial" w:hAnsi="Arial" w:cs="Arial"/>
          <w:b/>
          <w:i/>
          <w:sz w:val="20"/>
          <w:szCs w:val="20"/>
        </w:rPr>
        <w:t xml:space="preserve">theory-then-research </w:t>
      </w:r>
      <w:r w:rsidR="00652AEB" w:rsidRPr="001174CD">
        <w:rPr>
          <w:rFonts w:ascii="Arial" w:hAnsi="Arial" w:cs="Arial"/>
          <w:sz w:val="20"/>
          <w:szCs w:val="20"/>
        </w:rPr>
        <w:t>approach, it aims to test an existing theory by establishing a hypothesis followed by collecting data from the research field to test the appropriateness of the initial theory.</w:t>
      </w:r>
      <w:r w:rsidR="009E267B" w:rsidRPr="001174CD">
        <w:rPr>
          <w:rFonts w:ascii="Arial" w:hAnsi="Arial" w:cs="Arial"/>
          <w:sz w:val="20"/>
          <w:szCs w:val="20"/>
        </w:rPr>
        <w:t xml:space="preserve"> Conducting such a research begins with a value-neutral objective researcher stating a causal relationship between two or more variables in the form of a hypothesis. </w:t>
      </w:r>
      <w:r w:rsidR="007D7B7F" w:rsidRPr="001174CD">
        <w:rPr>
          <w:rFonts w:ascii="Arial" w:hAnsi="Arial" w:cs="Arial"/>
          <w:sz w:val="20"/>
          <w:szCs w:val="20"/>
        </w:rPr>
        <w:t>Positivistic logic holds that there is an objective reality existing independent of any individual perspective and thus the researcher has to be objective, i.e. detached from his personal bias and prejudice, and value- neutral while undertaking a social research.</w:t>
      </w:r>
      <w:r w:rsidR="004D259C" w:rsidRPr="001174CD">
        <w:rPr>
          <w:rFonts w:ascii="Arial" w:hAnsi="Arial" w:cs="Arial"/>
          <w:sz w:val="20"/>
          <w:szCs w:val="20"/>
        </w:rPr>
        <w:t xml:space="preserve"> Moreover, such a research undertaking is combined with empirical observations and the objective knower, that is the researcher herself, can assess the knowable “facts” through the application of scientific methods of measurement, statics, survey, experiment and content analysis.</w:t>
      </w:r>
      <w:r w:rsidR="007823E4" w:rsidRPr="001174CD">
        <w:rPr>
          <w:rFonts w:ascii="Arial" w:hAnsi="Arial" w:cs="Arial"/>
          <w:sz w:val="20"/>
          <w:szCs w:val="20"/>
        </w:rPr>
        <w:t xml:space="preserve"> This approach administers highly structured and typically large scale research. Structural Functionalism and Social Darwinism (now obsolete due to economic crisis and labour unrest) are two schools of social theory circumscribing to the Positivistic/Scientific Paradigm.</w:t>
      </w:r>
    </w:p>
    <w:p w:rsidR="009C29D4" w:rsidRPr="001174CD" w:rsidRDefault="00CC6383" w:rsidP="001174CD">
      <w:pPr>
        <w:spacing w:after="0" w:line="240" w:lineRule="auto"/>
        <w:jc w:val="both"/>
        <w:rPr>
          <w:rFonts w:ascii="Arial" w:hAnsi="Arial" w:cs="Arial"/>
          <w:sz w:val="20"/>
          <w:szCs w:val="20"/>
        </w:rPr>
      </w:pPr>
      <w:r w:rsidRPr="001174CD">
        <w:rPr>
          <w:rFonts w:ascii="Arial" w:hAnsi="Arial" w:cs="Arial"/>
          <w:b/>
          <w:sz w:val="20"/>
          <w:szCs w:val="20"/>
        </w:rPr>
        <w:t>Interpretivist Paradigm</w:t>
      </w:r>
      <w:r w:rsidR="007823E4" w:rsidRPr="001174CD">
        <w:rPr>
          <w:rFonts w:ascii="Arial" w:hAnsi="Arial" w:cs="Arial"/>
          <w:sz w:val="20"/>
          <w:szCs w:val="20"/>
        </w:rPr>
        <w:t xml:space="preserve"> </w:t>
      </w:r>
    </w:p>
    <w:p w:rsidR="00333F72" w:rsidRPr="001174CD" w:rsidRDefault="00992C94" w:rsidP="001174CD">
      <w:pPr>
        <w:spacing w:after="0" w:line="240" w:lineRule="auto"/>
        <w:jc w:val="both"/>
        <w:rPr>
          <w:rFonts w:ascii="Arial" w:hAnsi="Arial" w:cs="Arial"/>
          <w:sz w:val="20"/>
          <w:szCs w:val="20"/>
        </w:rPr>
      </w:pPr>
      <w:r w:rsidRPr="001174CD">
        <w:rPr>
          <w:rFonts w:ascii="Arial" w:hAnsi="Arial" w:cs="Arial"/>
          <w:sz w:val="20"/>
          <w:szCs w:val="20"/>
        </w:rPr>
        <w:t xml:space="preserve">Interpretive Paradigm emerged as a reaction against positivism and its mechanical way of studying human behavior. On the contrary, interpretive researchers are keen to reinforce  the distinction between the natural and social sciences arguing that subjective perceptions of individuals are central to interpretive research </w:t>
      </w:r>
      <w:r w:rsidR="00EC7B23" w:rsidRPr="001174CD">
        <w:rPr>
          <w:rFonts w:ascii="Arial" w:hAnsi="Arial" w:cs="Arial"/>
          <w:sz w:val="20"/>
          <w:szCs w:val="20"/>
        </w:rPr>
        <w:t xml:space="preserve">because it aims to appropriate or “grasp” the ‘subjective meaning’ which the action have for the actor. This is shown to have the value of </w:t>
      </w:r>
      <w:r w:rsidR="00EC7B23" w:rsidRPr="001174CD">
        <w:rPr>
          <w:rFonts w:ascii="Arial" w:hAnsi="Arial" w:cs="Arial"/>
          <w:b/>
          <w:sz w:val="20"/>
          <w:szCs w:val="20"/>
        </w:rPr>
        <w:t>subjectivity</w:t>
      </w:r>
      <w:r w:rsidR="00EC7B23" w:rsidRPr="001174CD">
        <w:rPr>
          <w:rFonts w:ascii="Arial" w:hAnsi="Arial" w:cs="Arial"/>
          <w:sz w:val="20"/>
          <w:szCs w:val="20"/>
        </w:rPr>
        <w:t xml:space="preserve"> because what people believe to be true is more important than any objective reality.  </w:t>
      </w:r>
      <w:r w:rsidR="00343936" w:rsidRPr="001174CD">
        <w:rPr>
          <w:rFonts w:ascii="Arial" w:hAnsi="Arial" w:cs="Arial"/>
          <w:sz w:val="20"/>
          <w:szCs w:val="20"/>
        </w:rPr>
        <w:t>Reality here is viewed as relative, multiple, socially and experientially based, holistic and divergent.</w:t>
      </w:r>
    </w:p>
    <w:p w:rsidR="00343936" w:rsidRPr="001174CD" w:rsidRDefault="00343936" w:rsidP="001174CD">
      <w:pPr>
        <w:spacing w:after="0" w:line="240" w:lineRule="auto"/>
        <w:jc w:val="both"/>
        <w:rPr>
          <w:rFonts w:ascii="Arial" w:hAnsi="Arial" w:cs="Arial"/>
          <w:sz w:val="20"/>
          <w:szCs w:val="20"/>
        </w:rPr>
      </w:pPr>
      <w:r w:rsidRPr="001174CD">
        <w:rPr>
          <w:rFonts w:ascii="Arial" w:hAnsi="Arial" w:cs="Arial"/>
          <w:sz w:val="20"/>
          <w:szCs w:val="20"/>
        </w:rPr>
        <w:t xml:space="preserve">Regarding epistemology, Crotty (2003) sees knowledge as an attempt to express the need to focus and orient or direct social inquiry on the meanings and values of the acting persons and consequently on their subjective meanings. The researcher with interpretivist paradigm builds, not tests, theory. </w:t>
      </w:r>
      <w:r w:rsidR="00D84D39" w:rsidRPr="001174CD">
        <w:rPr>
          <w:rFonts w:ascii="Arial" w:hAnsi="Arial" w:cs="Arial"/>
          <w:sz w:val="20"/>
          <w:szCs w:val="20"/>
        </w:rPr>
        <w:t xml:space="preserve">This is the </w:t>
      </w:r>
      <w:r w:rsidR="00D84D39" w:rsidRPr="001174CD">
        <w:rPr>
          <w:rFonts w:ascii="Arial" w:hAnsi="Arial" w:cs="Arial"/>
          <w:b/>
          <w:sz w:val="20"/>
          <w:szCs w:val="20"/>
        </w:rPr>
        <w:t xml:space="preserve">analytic-inductive-method- </w:t>
      </w:r>
      <w:r w:rsidR="00D84D39" w:rsidRPr="001174CD">
        <w:rPr>
          <w:rFonts w:ascii="Arial" w:hAnsi="Arial" w:cs="Arial"/>
          <w:b/>
          <w:i/>
          <w:sz w:val="20"/>
          <w:szCs w:val="20"/>
        </w:rPr>
        <w:t>a research-then-theory</w:t>
      </w:r>
      <w:r w:rsidR="00D84D39" w:rsidRPr="001174CD">
        <w:rPr>
          <w:rFonts w:ascii="Arial" w:hAnsi="Arial" w:cs="Arial"/>
          <w:sz w:val="20"/>
          <w:szCs w:val="20"/>
        </w:rPr>
        <w:t>-</w:t>
      </w:r>
      <w:r w:rsidR="00D84D39" w:rsidRPr="001174CD">
        <w:rPr>
          <w:rFonts w:ascii="Arial" w:hAnsi="Arial" w:cs="Arial"/>
          <w:i/>
          <w:sz w:val="20"/>
          <w:szCs w:val="20"/>
        </w:rPr>
        <w:t xml:space="preserve"> </w:t>
      </w:r>
      <w:r w:rsidR="00D84D39" w:rsidRPr="001174CD">
        <w:rPr>
          <w:rFonts w:ascii="Arial" w:hAnsi="Arial" w:cs="Arial"/>
          <w:sz w:val="20"/>
          <w:szCs w:val="20"/>
        </w:rPr>
        <w:t>approach in which we start with a relatively broad research question and, in the course of collecting data, develop</w:t>
      </w:r>
      <w:r w:rsidRPr="001174CD">
        <w:rPr>
          <w:rFonts w:ascii="Arial" w:hAnsi="Arial" w:cs="Arial"/>
          <w:sz w:val="20"/>
          <w:szCs w:val="20"/>
        </w:rPr>
        <w:t xml:space="preserve"> an understanding of the issue. The research is small scale</w:t>
      </w:r>
      <w:r w:rsidR="007206F1" w:rsidRPr="001174CD">
        <w:rPr>
          <w:rFonts w:ascii="Arial" w:hAnsi="Arial" w:cs="Arial"/>
          <w:sz w:val="20"/>
          <w:szCs w:val="20"/>
        </w:rPr>
        <w:t>, intensive and relatively unstructured based on detailed descriptions of what is seen or heard or read. Symbolic Interactionism(Cooley; Mead) and Ethnomethodology (Garfinkel) are the two schools of thought that reinforce this paradigm.</w:t>
      </w:r>
    </w:p>
    <w:p w:rsidR="007206F1" w:rsidRPr="001174CD" w:rsidRDefault="00D332B9" w:rsidP="001174CD">
      <w:pPr>
        <w:spacing w:after="0" w:line="240" w:lineRule="auto"/>
        <w:jc w:val="both"/>
        <w:rPr>
          <w:rFonts w:ascii="Arial" w:hAnsi="Arial" w:cs="Arial"/>
          <w:b/>
          <w:sz w:val="20"/>
          <w:szCs w:val="20"/>
        </w:rPr>
      </w:pPr>
      <w:r w:rsidRPr="001174CD">
        <w:rPr>
          <w:rFonts w:ascii="Arial" w:hAnsi="Arial" w:cs="Arial"/>
          <w:b/>
          <w:sz w:val="20"/>
          <w:szCs w:val="20"/>
        </w:rPr>
        <w:t>Critical Paradigm</w:t>
      </w:r>
    </w:p>
    <w:p w:rsidR="00520A2B" w:rsidRPr="001174CD" w:rsidRDefault="00D332B9" w:rsidP="001174CD">
      <w:pPr>
        <w:spacing w:after="0" w:line="240" w:lineRule="auto"/>
        <w:jc w:val="both"/>
        <w:rPr>
          <w:rFonts w:ascii="Arial" w:hAnsi="Arial" w:cs="Arial"/>
          <w:sz w:val="20"/>
          <w:szCs w:val="20"/>
        </w:rPr>
      </w:pPr>
      <w:r w:rsidRPr="001174CD">
        <w:rPr>
          <w:rFonts w:ascii="Arial" w:hAnsi="Arial" w:cs="Arial"/>
          <w:sz w:val="20"/>
          <w:szCs w:val="20"/>
        </w:rPr>
        <w:t xml:space="preserve">Why were the atrocities of Second World War possible? In order to answer this question, a group of scholars established the Frankfurt School to appropriate the historical, social and political contexts that constrain human thought and human action. Their objective was to unearth the underlying reasons of oppressing, particularly, the working class, women and minority ethnic groups </w:t>
      </w:r>
      <w:r w:rsidR="00520A2B" w:rsidRPr="001174CD">
        <w:rPr>
          <w:rFonts w:ascii="Arial" w:hAnsi="Arial" w:cs="Arial"/>
          <w:sz w:val="20"/>
          <w:szCs w:val="20"/>
        </w:rPr>
        <w:t xml:space="preserve">by social structures over historical periods of time. This is the revelation of </w:t>
      </w:r>
      <w:r w:rsidR="00520A2B" w:rsidRPr="001174CD">
        <w:rPr>
          <w:rFonts w:ascii="Arial" w:hAnsi="Arial" w:cs="Arial"/>
          <w:i/>
          <w:sz w:val="20"/>
          <w:szCs w:val="20"/>
        </w:rPr>
        <w:t>false consciousness</w:t>
      </w:r>
      <w:r w:rsidR="00520A2B" w:rsidRPr="001174CD">
        <w:rPr>
          <w:rFonts w:ascii="Arial" w:hAnsi="Arial" w:cs="Arial"/>
          <w:sz w:val="20"/>
          <w:szCs w:val="20"/>
        </w:rPr>
        <w:t>-oppression gets perpetuated by underlying social structure and mechanisms. It is based on the ontological belief of changing the world for the better by empowering disadvantaged groups in society. Epistemologically, it represents knowledge as an inseparable component from the power structures which prevail.</w:t>
      </w:r>
    </w:p>
    <w:p w:rsidR="00D332B9" w:rsidRPr="001174CD" w:rsidRDefault="00520A2B" w:rsidP="001174CD">
      <w:pPr>
        <w:spacing w:after="0" w:line="240" w:lineRule="auto"/>
        <w:jc w:val="both"/>
        <w:rPr>
          <w:rFonts w:ascii="Arial" w:hAnsi="Arial" w:cs="Arial"/>
          <w:sz w:val="20"/>
          <w:szCs w:val="20"/>
        </w:rPr>
      </w:pPr>
      <w:r w:rsidRPr="001174CD">
        <w:rPr>
          <w:rFonts w:ascii="Arial" w:hAnsi="Arial" w:cs="Arial"/>
          <w:sz w:val="20"/>
          <w:szCs w:val="20"/>
        </w:rPr>
        <w:t>The goals of the researchers working along the lines of critical paradigm are to expose inequalities, voice the excluded and marginalized groups and taking a critical stance to social life to precipitate social change. Reality is represented in terms of measuring human behavior and power in society. The researchers generate knowledge by conducting</w:t>
      </w:r>
      <w:r w:rsidR="008B00B1" w:rsidRPr="001174CD">
        <w:rPr>
          <w:rFonts w:ascii="Arial" w:hAnsi="Arial" w:cs="Arial"/>
          <w:sz w:val="20"/>
          <w:szCs w:val="20"/>
        </w:rPr>
        <w:t xml:space="preserve"> politically committed research. They conduct </w:t>
      </w:r>
      <w:r w:rsidR="008B00B1" w:rsidRPr="001174CD">
        <w:rPr>
          <w:rFonts w:ascii="Arial" w:hAnsi="Arial" w:cs="Arial"/>
          <w:b/>
          <w:sz w:val="20"/>
          <w:szCs w:val="20"/>
        </w:rPr>
        <w:t>action research</w:t>
      </w:r>
      <w:r w:rsidR="008B00B1" w:rsidRPr="001174CD">
        <w:rPr>
          <w:rFonts w:ascii="Arial" w:hAnsi="Arial" w:cs="Arial"/>
          <w:sz w:val="20"/>
          <w:szCs w:val="20"/>
        </w:rPr>
        <w:t xml:space="preserve"> which is designed to bridge the gap between theory and practice.</w:t>
      </w:r>
      <w:r w:rsidRPr="001174CD">
        <w:rPr>
          <w:rFonts w:ascii="Arial" w:hAnsi="Arial" w:cs="Arial"/>
          <w:sz w:val="20"/>
          <w:szCs w:val="20"/>
        </w:rPr>
        <w:t xml:space="preserve"> </w:t>
      </w:r>
      <w:r w:rsidR="00E347AD" w:rsidRPr="001174CD">
        <w:rPr>
          <w:rFonts w:ascii="Arial" w:hAnsi="Arial" w:cs="Arial"/>
          <w:sz w:val="20"/>
          <w:szCs w:val="20"/>
        </w:rPr>
        <w:t>Data is collected through interviews, questionnaires and depends on the research questions stated by the researcher. Researchers take a flexible approach in their use of research methods. Conflict and Feminist school of thought owe alleg</w:t>
      </w:r>
      <w:r w:rsidR="00994D3E" w:rsidRPr="001174CD">
        <w:rPr>
          <w:rFonts w:ascii="Arial" w:hAnsi="Arial" w:cs="Arial"/>
          <w:sz w:val="20"/>
          <w:szCs w:val="20"/>
        </w:rPr>
        <w:t xml:space="preserve">iance to </w:t>
      </w:r>
      <w:r w:rsidR="00E347AD" w:rsidRPr="001174CD">
        <w:rPr>
          <w:rFonts w:ascii="Arial" w:hAnsi="Arial" w:cs="Arial"/>
          <w:sz w:val="20"/>
          <w:szCs w:val="20"/>
        </w:rPr>
        <w:t>critical paradigm.</w:t>
      </w:r>
    </w:p>
    <w:p w:rsidR="006C3D66" w:rsidRPr="001174CD" w:rsidRDefault="006C3D66" w:rsidP="001174CD">
      <w:pPr>
        <w:spacing w:after="0" w:line="240" w:lineRule="auto"/>
        <w:jc w:val="center"/>
        <w:rPr>
          <w:rFonts w:ascii="Arial" w:hAnsi="Arial" w:cs="Arial"/>
          <w:b/>
          <w:sz w:val="20"/>
          <w:szCs w:val="20"/>
        </w:rPr>
      </w:pPr>
      <w:r w:rsidRPr="001174CD">
        <w:rPr>
          <w:rFonts w:ascii="Arial" w:hAnsi="Arial" w:cs="Arial"/>
          <w:b/>
          <w:sz w:val="20"/>
          <w:szCs w:val="20"/>
        </w:rPr>
        <w:t>PROBLEMATISING OBJECTIVITY AND SUBJECTIVITY</w:t>
      </w:r>
    </w:p>
    <w:p w:rsidR="00DE0939" w:rsidRPr="001174CD" w:rsidRDefault="00E1579A" w:rsidP="001174CD">
      <w:pPr>
        <w:spacing w:after="0" w:line="240" w:lineRule="auto"/>
        <w:jc w:val="both"/>
        <w:rPr>
          <w:rFonts w:ascii="Arial" w:hAnsi="Arial" w:cs="Arial"/>
          <w:sz w:val="20"/>
          <w:szCs w:val="20"/>
        </w:rPr>
      </w:pPr>
      <w:r w:rsidRPr="001174CD">
        <w:rPr>
          <w:rFonts w:ascii="Arial" w:hAnsi="Arial" w:cs="Arial"/>
          <w:sz w:val="20"/>
          <w:szCs w:val="20"/>
        </w:rPr>
        <w:lastRenderedPageBreak/>
        <w:t>Positivism which claims</w:t>
      </w:r>
      <w:r w:rsidR="006C3D66" w:rsidRPr="001174CD">
        <w:rPr>
          <w:rFonts w:ascii="Arial" w:hAnsi="Arial" w:cs="Arial"/>
          <w:sz w:val="20"/>
          <w:szCs w:val="20"/>
        </w:rPr>
        <w:t xml:space="preserve"> to be objective and scientific in nature is subjective in origin, orientation and deliberation. Its features were laid down by a</w:t>
      </w:r>
      <w:r w:rsidR="00F9461A" w:rsidRPr="001174CD">
        <w:rPr>
          <w:rFonts w:ascii="Arial" w:hAnsi="Arial" w:cs="Arial"/>
          <w:sz w:val="20"/>
          <w:szCs w:val="20"/>
        </w:rPr>
        <w:t xml:space="preserve"> community of</w:t>
      </w:r>
      <w:r w:rsidR="006C3D66" w:rsidRPr="001174CD">
        <w:rPr>
          <w:rFonts w:ascii="Arial" w:hAnsi="Arial" w:cs="Arial"/>
          <w:sz w:val="20"/>
          <w:szCs w:val="20"/>
        </w:rPr>
        <w:t xml:space="preserve"> white</w:t>
      </w:r>
      <w:r w:rsidR="00F9461A" w:rsidRPr="001174CD">
        <w:rPr>
          <w:rFonts w:ascii="Arial" w:hAnsi="Arial" w:cs="Arial"/>
          <w:sz w:val="20"/>
          <w:szCs w:val="20"/>
        </w:rPr>
        <w:t xml:space="preserve">, middle class, educated, heterosexual men of Enlightenment period who discounted other belief systems and experiences which failed to pass the scientific test that could be legitimated as knowledge. Hence experiential, sensed and believed knowledge was discarded to prioritize rational, progressive and objective understanding of a phenomenon. Here, one can be a bit critical to question, </w:t>
      </w:r>
      <w:r w:rsidR="00F9461A" w:rsidRPr="001174CD">
        <w:rPr>
          <w:rFonts w:ascii="Arial" w:hAnsi="Arial" w:cs="Arial"/>
          <w:i/>
          <w:sz w:val="20"/>
          <w:szCs w:val="20"/>
        </w:rPr>
        <w:t>how scientific is science</w:t>
      </w:r>
      <w:r w:rsidR="00F9461A" w:rsidRPr="001174CD">
        <w:rPr>
          <w:rFonts w:ascii="Arial" w:hAnsi="Arial" w:cs="Arial"/>
          <w:sz w:val="20"/>
          <w:szCs w:val="20"/>
        </w:rPr>
        <w:t>? This is because objectivity- a pride of positivism-is subjective to have a gendered, sexual and class specified perspective of knowledge system.</w:t>
      </w:r>
      <w:r w:rsidR="00BF4B22" w:rsidRPr="001174CD">
        <w:rPr>
          <w:rFonts w:ascii="Arial" w:hAnsi="Arial" w:cs="Arial"/>
          <w:sz w:val="20"/>
          <w:szCs w:val="20"/>
        </w:rPr>
        <w:t xml:space="preserve"> Thus, one can account for an androcentric, class centric and racist bias that problematises objectivity in positivist paradigm.</w:t>
      </w:r>
      <w:r w:rsidR="006C3D66" w:rsidRPr="001174CD">
        <w:rPr>
          <w:rFonts w:ascii="Arial" w:hAnsi="Arial" w:cs="Arial"/>
          <w:sz w:val="20"/>
          <w:szCs w:val="20"/>
        </w:rPr>
        <w:t xml:space="preserve"> </w:t>
      </w:r>
      <w:r w:rsidR="00FF55F5" w:rsidRPr="001174CD">
        <w:rPr>
          <w:rFonts w:ascii="Arial" w:hAnsi="Arial" w:cs="Arial"/>
          <w:sz w:val="20"/>
          <w:szCs w:val="20"/>
        </w:rPr>
        <w:t>In fact it is the ‘subjectivity of objectivity’ of the positivist paradigm that needs to be discerned with.</w:t>
      </w:r>
      <w:r w:rsidR="00DE0939" w:rsidRPr="001174CD">
        <w:rPr>
          <w:rFonts w:ascii="Arial" w:hAnsi="Arial" w:cs="Arial"/>
          <w:sz w:val="20"/>
          <w:szCs w:val="20"/>
        </w:rPr>
        <w:t xml:space="preserve"> </w:t>
      </w:r>
    </w:p>
    <w:p w:rsidR="006C3D66" w:rsidRPr="001174CD" w:rsidRDefault="00DE0939" w:rsidP="001174CD">
      <w:pPr>
        <w:spacing w:after="0" w:line="240" w:lineRule="auto"/>
        <w:jc w:val="both"/>
        <w:rPr>
          <w:rFonts w:ascii="Arial" w:hAnsi="Arial" w:cs="Arial"/>
          <w:sz w:val="20"/>
          <w:szCs w:val="20"/>
        </w:rPr>
      </w:pPr>
      <w:r w:rsidRPr="001174CD">
        <w:rPr>
          <w:rFonts w:ascii="Arial" w:hAnsi="Arial" w:cs="Arial"/>
          <w:sz w:val="20"/>
          <w:szCs w:val="20"/>
        </w:rPr>
        <w:t xml:space="preserve">Moreover, positivism creates false dichotomy of the subject-object in social science research when it is a fruitless attempt to treat any social field as a laboratory to study human behaviour. Social scientists study their fellow human mates who are thinking beings, not acting and reacting chemicals. The researcher and the researched both might share common criteria of identity like nationality, gender, ethnicity and so on. </w:t>
      </w:r>
      <w:r w:rsidR="002F5519" w:rsidRPr="001174CD">
        <w:rPr>
          <w:rFonts w:ascii="Arial" w:hAnsi="Arial" w:cs="Arial"/>
          <w:sz w:val="20"/>
          <w:szCs w:val="20"/>
        </w:rPr>
        <w:t>Hence, the power hierarchy that positivists try to establish between the knower and the knowable and the dualism created between rational and emotional strengthen the argument that objectivity is partial and value laden.</w:t>
      </w:r>
    </w:p>
    <w:p w:rsidR="002F5519" w:rsidRPr="001174CD" w:rsidRDefault="00F11312" w:rsidP="001174CD">
      <w:pPr>
        <w:spacing w:after="0" w:line="240" w:lineRule="auto"/>
        <w:jc w:val="both"/>
        <w:rPr>
          <w:rFonts w:ascii="Arial" w:hAnsi="Arial" w:cs="Arial"/>
          <w:sz w:val="20"/>
          <w:szCs w:val="20"/>
        </w:rPr>
      </w:pPr>
      <w:r w:rsidRPr="001174CD">
        <w:rPr>
          <w:rFonts w:ascii="Arial" w:hAnsi="Arial" w:cs="Arial"/>
          <w:sz w:val="20"/>
          <w:szCs w:val="20"/>
        </w:rPr>
        <w:t xml:space="preserve">In fact, many anti-positivist sociologists argue, and correctly so, that ultimate value-free doctrine and factual knowledge cannot exist and the fact-value distinction-a corollary of positivism-is untenable. This is because the values of the inquirer, the choice of inquiry and substantive theory to guide an inquiry are values inherent in the context of inquiry. Absolute objectivity in terms of detachment and value neutrality </w:t>
      </w:r>
      <w:r w:rsidR="00386241" w:rsidRPr="001174CD">
        <w:rPr>
          <w:rFonts w:ascii="Arial" w:hAnsi="Arial" w:cs="Arial"/>
          <w:sz w:val="20"/>
          <w:szCs w:val="20"/>
        </w:rPr>
        <w:t>in social science research is a myth.</w:t>
      </w:r>
    </w:p>
    <w:p w:rsidR="00386241" w:rsidRPr="001174CD" w:rsidRDefault="002573F8" w:rsidP="001174CD">
      <w:pPr>
        <w:spacing w:after="0" w:line="240" w:lineRule="auto"/>
        <w:jc w:val="both"/>
        <w:rPr>
          <w:rFonts w:ascii="Arial" w:hAnsi="Arial" w:cs="Arial"/>
          <w:sz w:val="20"/>
          <w:szCs w:val="20"/>
        </w:rPr>
      </w:pPr>
      <w:r w:rsidRPr="001174CD">
        <w:rPr>
          <w:rFonts w:ascii="Arial" w:hAnsi="Arial" w:cs="Arial"/>
          <w:sz w:val="20"/>
          <w:szCs w:val="20"/>
        </w:rPr>
        <w:t>Interpretivist paradigm, on the other hand, too can be shown to problematize the issue of subjectivity. Though it claims to grasp an “intuitive understanding” (</w:t>
      </w:r>
      <w:r w:rsidRPr="001174CD">
        <w:rPr>
          <w:rFonts w:ascii="Arial" w:hAnsi="Arial" w:cs="Arial"/>
          <w:i/>
          <w:sz w:val="20"/>
          <w:szCs w:val="20"/>
        </w:rPr>
        <w:t>Verstehen</w:t>
      </w:r>
      <w:r w:rsidRPr="001174CD">
        <w:rPr>
          <w:rFonts w:ascii="Arial" w:hAnsi="Arial" w:cs="Arial"/>
          <w:sz w:val="20"/>
          <w:szCs w:val="20"/>
        </w:rPr>
        <w:t>) of the actions that social actors undertake during the course of inter-personal interactions, the process of criticality to be captured within the individuals and their thoughts, feelings, meaning-making and personal views are ignored by this paradigmatic research practice. (Earnest; 1994) This can be understood as a pseudo-subjective orientation because the complexities of individual subjective thoughts and understanding remain undisclosed in the research. In other words, the gap between human thoughts and their articulation remain unfilled</w:t>
      </w:r>
      <w:r w:rsidR="00D233C6" w:rsidRPr="001174CD">
        <w:rPr>
          <w:rFonts w:ascii="Arial" w:hAnsi="Arial" w:cs="Arial"/>
          <w:sz w:val="20"/>
          <w:szCs w:val="20"/>
        </w:rPr>
        <w:t>-the objectivity of subjectivity disclosed</w:t>
      </w:r>
      <w:r w:rsidRPr="001174CD">
        <w:rPr>
          <w:rFonts w:ascii="Arial" w:hAnsi="Arial" w:cs="Arial"/>
          <w:sz w:val="20"/>
          <w:szCs w:val="20"/>
        </w:rPr>
        <w:t>. Often the respondents may “make real” through narrations of their experiences rather than “be real”</w:t>
      </w:r>
      <w:r w:rsidR="00C60FDF" w:rsidRPr="001174CD">
        <w:rPr>
          <w:rFonts w:ascii="Arial" w:hAnsi="Arial" w:cs="Arial"/>
          <w:sz w:val="20"/>
          <w:szCs w:val="20"/>
        </w:rPr>
        <w:t xml:space="preserve"> reminiscent of Goffman’s understanding of </w:t>
      </w:r>
      <w:r w:rsidR="00C60FDF" w:rsidRPr="001174CD">
        <w:rPr>
          <w:rFonts w:ascii="Arial" w:hAnsi="Arial" w:cs="Arial"/>
          <w:i/>
          <w:sz w:val="20"/>
          <w:szCs w:val="20"/>
        </w:rPr>
        <w:t>impression management</w:t>
      </w:r>
      <w:r w:rsidR="00C60FDF" w:rsidRPr="001174CD">
        <w:rPr>
          <w:rFonts w:ascii="Arial" w:hAnsi="Arial" w:cs="Arial"/>
          <w:sz w:val="20"/>
          <w:szCs w:val="20"/>
        </w:rPr>
        <w:t>.</w:t>
      </w:r>
    </w:p>
    <w:p w:rsidR="004C06CA" w:rsidRPr="001174CD" w:rsidRDefault="00D233C6" w:rsidP="001174CD">
      <w:pPr>
        <w:spacing w:after="0" w:line="240" w:lineRule="auto"/>
        <w:jc w:val="both"/>
        <w:rPr>
          <w:rFonts w:ascii="Arial" w:hAnsi="Arial" w:cs="Arial"/>
          <w:sz w:val="20"/>
          <w:szCs w:val="20"/>
        </w:rPr>
      </w:pPr>
      <w:r w:rsidRPr="001174CD">
        <w:rPr>
          <w:rFonts w:ascii="Arial" w:hAnsi="Arial" w:cs="Arial"/>
          <w:sz w:val="20"/>
          <w:szCs w:val="20"/>
        </w:rPr>
        <w:t>The school of critical thinkers hold</w:t>
      </w:r>
      <w:r w:rsidR="00181DA3" w:rsidRPr="001174CD">
        <w:rPr>
          <w:rFonts w:ascii="Arial" w:hAnsi="Arial" w:cs="Arial"/>
          <w:sz w:val="20"/>
          <w:szCs w:val="20"/>
        </w:rPr>
        <w:t xml:space="preserve">s </w:t>
      </w:r>
      <w:r w:rsidR="009A08DF" w:rsidRPr="001174CD">
        <w:rPr>
          <w:rFonts w:ascii="Arial" w:hAnsi="Arial" w:cs="Arial"/>
          <w:sz w:val="20"/>
          <w:szCs w:val="20"/>
        </w:rPr>
        <w:t xml:space="preserve">that subjectivism can often be regarded as the </w:t>
      </w:r>
      <w:r w:rsidR="009A08DF" w:rsidRPr="001174CD">
        <w:rPr>
          <w:rFonts w:ascii="Arial" w:hAnsi="Arial" w:cs="Arial"/>
          <w:i/>
          <w:sz w:val="20"/>
          <w:szCs w:val="20"/>
        </w:rPr>
        <w:t>sine qua non</w:t>
      </w:r>
      <w:r w:rsidR="009A08DF" w:rsidRPr="001174CD">
        <w:rPr>
          <w:rFonts w:ascii="Arial" w:hAnsi="Arial" w:cs="Arial"/>
          <w:sz w:val="20"/>
          <w:szCs w:val="20"/>
        </w:rPr>
        <w:t xml:space="preserve"> of doing research in social science. Feminists like Dorothy Smith, Gayatri Spivak and, very importantly, Sandra Harding challenges the implication of objectivity in rese</w:t>
      </w:r>
      <w:r w:rsidR="004F2FC0" w:rsidRPr="001174CD">
        <w:rPr>
          <w:rFonts w:ascii="Arial" w:hAnsi="Arial" w:cs="Arial"/>
          <w:sz w:val="20"/>
          <w:szCs w:val="20"/>
        </w:rPr>
        <w:t xml:space="preserve">arch. They argue in favour of </w:t>
      </w:r>
      <w:r w:rsidR="009A08DF" w:rsidRPr="001174CD">
        <w:rPr>
          <w:rFonts w:ascii="Arial" w:hAnsi="Arial" w:cs="Arial"/>
          <w:sz w:val="20"/>
          <w:szCs w:val="20"/>
        </w:rPr>
        <w:t xml:space="preserve">dialectic between objectivity and subjectivity. They critique positivist objectivity because it is applied only to the “context of justification”- a process through which only research questions are </w:t>
      </w:r>
      <w:r w:rsidR="004F2FC0" w:rsidRPr="001174CD">
        <w:rPr>
          <w:rFonts w:ascii="Arial" w:hAnsi="Arial" w:cs="Arial"/>
          <w:sz w:val="20"/>
          <w:szCs w:val="20"/>
        </w:rPr>
        <w:t>tested and ignore the “context of discovery” –a process through which researchers develop research questions. Harding re evaluates scientific objectivity and accounts for a concept of ‘strong objectivity’ that would not only examine the context of justification but also the context of discovery.</w:t>
      </w:r>
      <w:r w:rsidR="00893D53" w:rsidRPr="001174CD">
        <w:rPr>
          <w:rFonts w:ascii="Arial" w:hAnsi="Arial" w:cs="Arial"/>
          <w:sz w:val="20"/>
          <w:szCs w:val="20"/>
        </w:rPr>
        <w:t xml:space="preserve"> It is the process of disclosing the histories, positions, influences, beliefs, morals etc of the researcher at every stage of the research project. In other words, the more subjective the researcher becomes while undertaking a social science research, the stronger the objectivity of the research.</w:t>
      </w:r>
    </w:p>
    <w:p w:rsidR="0011352A" w:rsidRPr="001174CD" w:rsidRDefault="0011352A" w:rsidP="001174CD">
      <w:pPr>
        <w:spacing w:after="0" w:line="240" w:lineRule="auto"/>
        <w:jc w:val="both"/>
        <w:rPr>
          <w:rFonts w:ascii="Arial" w:hAnsi="Arial" w:cs="Arial"/>
          <w:sz w:val="20"/>
          <w:szCs w:val="20"/>
        </w:rPr>
      </w:pPr>
      <w:r w:rsidRPr="001174CD">
        <w:rPr>
          <w:rFonts w:ascii="Arial" w:hAnsi="Arial" w:cs="Arial"/>
          <w:sz w:val="20"/>
          <w:szCs w:val="20"/>
        </w:rPr>
        <w:t>The objectivity-subjectivity dualism has become obsolete in the context of development of a number of social theories like feminism, post structuralism, critical psychology, anthropology, ethnography and developments in qualitative research. All these knowledge systems have shown deeper concern with interconnectivity and interdisciplinary practices of research. They have-</w:t>
      </w:r>
    </w:p>
    <w:p w:rsidR="0011352A" w:rsidRPr="001174CD" w:rsidRDefault="0011352A" w:rsidP="001174CD">
      <w:pPr>
        <w:pStyle w:val="ListParagraph"/>
        <w:numPr>
          <w:ilvl w:val="0"/>
          <w:numId w:val="6"/>
        </w:numPr>
        <w:spacing w:after="0" w:line="240" w:lineRule="auto"/>
        <w:jc w:val="both"/>
        <w:rPr>
          <w:rFonts w:ascii="Arial" w:hAnsi="Arial" w:cs="Arial"/>
          <w:sz w:val="20"/>
          <w:szCs w:val="20"/>
        </w:rPr>
      </w:pPr>
      <w:r w:rsidRPr="001174CD">
        <w:rPr>
          <w:rFonts w:ascii="Arial" w:hAnsi="Arial" w:cs="Arial"/>
          <w:sz w:val="20"/>
          <w:szCs w:val="20"/>
        </w:rPr>
        <w:t>Emphasized that there is no neutral knowledge.</w:t>
      </w:r>
    </w:p>
    <w:p w:rsidR="000E3E6E" w:rsidRPr="001174CD" w:rsidRDefault="000E3E6E" w:rsidP="001174CD">
      <w:pPr>
        <w:pStyle w:val="ListParagraph"/>
        <w:numPr>
          <w:ilvl w:val="0"/>
          <w:numId w:val="6"/>
        </w:numPr>
        <w:spacing w:after="0" w:line="240" w:lineRule="auto"/>
        <w:jc w:val="both"/>
        <w:rPr>
          <w:rFonts w:ascii="Arial" w:hAnsi="Arial" w:cs="Arial"/>
          <w:sz w:val="20"/>
          <w:szCs w:val="20"/>
        </w:rPr>
      </w:pPr>
      <w:r w:rsidRPr="001174CD">
        <w:rPr>
          <w:rFonts w:ascii="Arial" w:hAnsi="Arial" w:cs="Arial"/>
          <w:sz w:val="20"/>
          <w:szCs w:val="20"/>
        </w:rPr>
        <w:t>Shown the inadequacies of dualistic, that is, either/or, or black/white modes of thinking.</w:t>
      </w:r>
    </w:p>
    <w:p w:rsidR="000E3E6E" w:rsidRPr="001174CD" w:rsidRDefault="000E3E6E" w:rsidP="001174CD">
      <w:pPr>
        <w:pStyle w:val="ListParagraph"/>
        <w:numPr>
          <w:ilvl w:val="0"/>
          <w:numId w:val="6"/>
        </w:numPr>
        <w:spacing w:after="0" w:line="240" w:lineRule="auto"/>
        <w:jc w:val="both"/>
        <w:rPr>
          <w:rFonts w:ascii="Arial" w:hAnsi="Arial" w:cs="Arial"/>
          <w:sz w:val="20"/>
          <w:szCs w:val="20"/>
        </w:rPr>
      </w:pPr>
      <w:r w:rsidRPr="001174CD">
        <w:rPr>
          <w:rFonts w:ascii="Arial" w:hAnsi="Arial" w:cs="Arial"/>
          <w:sz w:val="20"/>
          <w:szCs w:val="20"/>
        </w:rPr>
        <w:t>Emphasized on ethical considerations.</w:t>
      </w:r>
    </w:p>
    <w:p w:rsidR="000E3E6E" w:rsidRPr="001174CD" w:rsidRDefault="000E3E6E" w:rsidP="001174CD">
      <w:pPr>
        <w:pStyle w:val="ListParagraph"/>
        <w:numPr>
          <w:ilvl w:val="0"/>
          <w:numId w:val="6"/>
        </w:numPr>
        <w:spacing w:after="0" w:line="240" w:lineRule="auto"/>
        <w:jc w:val="both"/>
        <w:rPr>
          <w:rFonts w:ascii="Arial" w:hAnsi="Arial" w:cs="Arial"/>
          <w:sz w:val="20"/>
          <w:szCs w:val="20"/>
        </w:rPr>
      </w:pPr>
      <w:r w:rsidRPr="001174CD">
        <w:rPr>
          <w:rFonts w:ascii="Arial" w:hAnsi="Arial" w:cs="Arial"/>
          <w:sz w:val="20"/>
          <w:szCs w:val="20"/>
        </w:rPr>
        <w:t>Emphasized that the researcher must take up ‘learning’ rather than a ‘testing’ role; that is, learning “with” the research participants and not conducting a research “on” them.</w:t>
      </w:r>
    </w:p>
    <w:p w:rsidR="0011352A" w:rsidRPr="001174CD" w:rsidRDefault="000E3E6E" w:rsidP="001174CD">
      <w:pPr>
        <w:pStyle w:val="ListParagraph"/>
        <w:numPr>
          <w:ilvl w:val="0"/>
          <w:numId w:val="6"/>
        </w:numPr>
        <w:spacing w:after="0" w:line="240" w:lineRule="auto"/>
        <w:jc w:val="both"/>
        <w:rPr>
          <w:rFonts w:ascii="Arial" w:hAnsi="Arial" w:cs="Arial"/>
          <w:sz w:val="20"/>
          <w:szCs w:val="20"/>
        </w:rPr>
      </w:pPr>
      <w:r w:rsidRPr="001174CD">
        <w:rPr>
          <w:rFonts w:ascii="Arial" w:hAnsi="Arial" w:cs="Arial"/>
          <w:sz w:val="20"/>
          <w:szCs w:val="20"/>
        </w:rPr>
        <w:t>Advocated problem setting rather than problem solving. This</w:t>
      </w:r>
      <w:r w:rsidR="004D504C" w:rsidRPr="001174CD">
        <w:rPr>
          <w:rFonts w:ascii="Arial" w:hAnsi="Arial" w:cs="Arial"/>
          <w:sz w:val="20"/>
          <w:szCs w:val="20"/>
        </w:rPr>
        <w:t xml:space="preserve"> does not however mean that we go off conducting research without an idea of what is to be investigated, </w:t>
      </w:r>
      <w:r w:rsidR="004D504C" w:rsidRPr="001174CD">
        <w:rPr>
          <w:rFonts w:ascii="Arial" w:hAnsi="Arial" w:cs="Arial"/>
          <w:i/>
          <w:sz w:val="20"/>
          <w:szCs w:val="20"/>
        </w:rPr>
        <w:t xml:space="preserve">“Empty headedness is not the same thing as ‘open-mindedness,’” </w:t>
      </w:r>
      <w:r w:rsidR="004D504C" w:rsidRPr="001174CD">
        <w:rPr>
          <w:rFonts w:ascii="Arial" w:hAnsi="Arial" w:cs="Arial"/>
          <w:sz w:val="20"/>
          <w:szCs w:val="20"/>
        </w:rPr>
        <w:t>as Walcott</w:t>
      </w:r>
      <w:r w:rsidRPr="001174CD">
        <w:rPr>
          <w:rFonts w:ascii="Arial" w:hAnsi="Arial" w:cs="Arial"/>
          <w:sz w:val="20"/>
          <w:szCs w:val="20"/>
        </w:rPr>
        <w:t xml:space="preserve"> </w:t>
      </w:r>
      <w:r w:rsidR="004D504C" w:rsidRPr="001174CD">
        <w:rPr>
          <w:rFonts w:ascii="Arial" w:hAnsi="Arial" w:cs="Arial"/>
          <w:sz w:val="20"/>
          <w:szCs w:val="20"/>
        </w:rPr>
        <w:t>puts it.</w:t>
      </w:r>
    </w:p>
    <w:p w:rsidR="004D504C" w:rsidRPr="001174CD" w:rsidRDefault="004D504C" w:rsidP="001174CD">
      <w:pPr>
        <w:pStyle w:val="ListParagraph"/>
        <w:numPr>
          <w:ilvl w:val="0"/>
          <w:numId w:val="6"/>
        </w:numPr>
        <w:spacing w:after="0" w:line="240" w:lineRule="auto"/>
        <w:jc w:val="both"/>
        <w:rPr>
          <w:rFonts w:ascii="Arial" w:hAnsi="Arial" w:cs="Arial"/>
          <w:sz w:val="20"/>
          <w:szCs w:val="20"/>
        </w:rPr>
      </w:pPr>
      <w:r w:rsidRPr="001174CD">
        <w:rPr>
          <w:rFonts w:ascii="Arial" w:hAnsi="Arial" w:cs="Arial"/>
          <w:sz w:val="20"/>
          <w:szCs w:val="20"/>
        </w:rPr>
        <w:lastRenderedPageBreak/>
        <w:t>Have shown the need to be reflexive-to be aware of the complexity, historical contingency and fragility of the practices we invent in the course of discovering the truth about ourselves.</w:t>
      </w:r>
      <w:r w:rsidR="00616AEB" w:rsidRPr="001174CD">
        <w:rPr>
          <w:rFonts w:ascii="Arial" w:hAnsi="Arial" w:cs="Arial"/>
          <w:sz w:val="20"/>
          <w:szCs w:val="20"/>
        </w:rPr>
        <w:t xml:space="preserve"> This means sticking to the contradictions and tensions that arise in the course of our research and not flinching from the challenges inherent in the ongoing reflexivity on the part of the researcher i.e looking critically at what is assumed in any approach that can ‘empower’ somebody else.</w:t>
      </w:r>
    </w:p>
    <w:p w:rsidR="00616AEB" w:rsidRPr="001174CD" w:rsidRDefault="00616AEB" w:rsidP="001174CD">
      <w:pPr>
        <w:spacing w:after="0" w:line="240" w:lineRule="auto"/>
        <w:ind w:left="360"/>
        <w:jc w:val="both"/>
        <w:rPr>
          <w:rFonts w:ascii="Arial" w:hAnsi="Arial" w:cs="Arial"/>
          <w:sz w:val="20"/>
          <w:szCs w:val="20"/>
        </w:rPr>
      </w:pPr>
      <w:r w:rsidRPr="001174CD">
        <w:rPr>
          <w:rFonts w:ascii="Arial" w:hAnsi="Arial" w:cs="Arial"/>
          <w:sz w:val="20"/>
          <w:szCs w:val="20"/>
        </w:rPr>
        <w:t>If this be the turn of events in social science research so far, the dualism of objectivity and subjectivity, as a source of inter-paradigmatic war, is bound to be relegated to the category of self deception and old concern.</w:t>
      </w:r>
    </w:p>
    <w:p w:rsidR="00A30F39" w:rsidRPr="001174CD" w:rsidRDefault="00A30F39" w:rsidP="001174CD">
      <w:pPr>
        <w:spacing w:after="0" w:line="240" w:lineRule="auto"/>
        <w:ind w:left="360"/>
        <w:jc w:val="both"/>
        <w:rPr>
          <w:rFonts w:ascii="Arial" w:hAnsi="Arial" w:cs="Arial"/>
          <w:sz w:val="20"/>
          <w:szCs w:val="20"/>
        </w:rPr>
      </w:pPr>
    </w:p>
    <w:p w:rsidR="00A30F39" w:rsidRPr="001174CD" w:rsidRDefault="00A30F39" w:rsidP="001174CD">
      <w:pPr>
        <w:spacing w:after="0" w:line="240" w:lineRule="auto"/>
        <w:ind w:left="360"/>
        <w:jc w:val="center"/>
        <w:rPr>
          <w:rFonts w:ascii="Arial" w:hAnsi="Arial" w:cs="Arial"/>
          <w:b/>
          <w:sz w:val="20"/>
          <w:szCs w:val="20"/>
        </w:rPr>
      </w:pPr>
      <w:r w:rsidRPr="001174CD">
        <w:rPr>
          <w:rFonts w:ascii="Arial" w:hAnsi="Arial" w:cs="Arial"/>
          <w:b/>
          <w:sz w:val="20"/>
          <w:szCs w:val="20"/>
        </w:rPr>
        <w:t>REFERENCES</w:t>
      </w:r>
    </w:p>
    <w:p w:rsidR="00683C3B" w:rsidRPr="001174CD" w:rsidRDefault="00683C3B" w:rsidP="001174CD">
      <w:pPr>
        <w:pStyle w:val="ListParagraph"/>
        <w:numPr>
          <w:ilvl w:val="0"/>
          <w:numId w:val="10"/>
        </w:numPr>
        <w:spacing w:after="0" w:line="240" w:lineRule="auto"/>
        <w:jc w:val="both"/>
        <w:rPr>
          <w:rFonts w:ascii="Arial" w:hAnsi="Arial" w:cs="Arial"/>
          <w:sz w:val="20"/>
          <w:szCs w:val="20"/>
        </w:rPr>
      </w:pPr>
      <w:r w:rsidRPr="001174CD">
        <w:rPr>
          <w:rFonts w:ascii="Arial" w:hAnsi="Arial" w:cs="Arial"/>
          <w:sz w:val="20"/>
          <w:szCs w:val="20"/>
        </w:rPr>
        <w:t>Baker, L. (</w:t>
      </w:r>
      <w:r w:rsidR="00C466AB" w:rsidRPr="001174CD">
        <w:rPr>
          <w:rFonts w:ascii="Arial" w:hAnsi="Arial" w:cs="Arial"/>
          <w:sz w:val="20"/>
          <w:szCs w:val="20"/>
        </w:rPr>
        <w:t>1998) Doing Social Research</w:t>
      </w:r>
    </w:p>
    <w:p w:rsidR="00683C3B" w:rsidRPr="001174CD" w:rsidRDefault="00683C3B" w:rsidP="001174CD">
      <w:pPr>
        <w:pStyle w:val="ListParagraph"/>
        <w:numPr>
          <w:ilvl w:val="0"/>
          <w:numId w:val="9"/>
        </w:numPr>
        <w:spacing w:after="0" w:line="240" w:lineRule="auto"/>
        <w:jc w:val="both"/>
        <w:rPr>
          <w:rFonts w:ascii="Arial" w:hAnsi="Arial" w:cs="Arial"/>
          <w:sz w:val="20"/>
          <w:szCs w:val="20"/>
        </w:rPr>
      </w:pPr>
      <w:r w:rsidRPr="001174CD">
        <w:rPr>
          <w:rFonts w:ascii="Arial" w:hAnsi="Arial" w:cs="Arial"/>
          <w:sz w:val="20"/>
          <w:szCs w:val="20"/>
        </w:rPr>
        <w:t>Bryman, Alan. (2016, February) Social Research Methods</w:t>
      </w:r>
    </w:p>
    <w:p w:rsidR="00C466AB" w:rsidRPr="001174CD" w:rsidRDefault="00464D7F" w:rsidP="001174CD">
      <w:pPr>
        <w:pStyle w:val="ListParagraph"/>
        <w:numPr>
          <w:ilvl w:val="0"/>
          <w:numId w:val="8"/>
        </w:numPr>
        <w:spacing w:after="0" w:line="240" w:lineRule="auto"/>
        <w:jc w:val="both"/>
        <w:rPr>
          <w:rFonts w:ascii="Arial" w:hAnsi="Arial" w:cs="Arial"/>
          <w:sz w:val="20"/>
          <w:szCs w:val="20"/>
        </w:rPr>
      </w:pPr>
      <w:r w:rsidRPr="001174CD">
        <w:rPr>
          <w:rFonts w:ascii="Arial" w:hAnsi="Arial" w:cs="Arial"/>
          <w:sz w:val="20"/>
          <w:szCs w:val="20"/>
        </w:rPr>
        <w:t>Henn, Matt</w:t>
      </w:r>
      <w:r w:rsidR="00C466AB" w:rsidRPr="001174CD">
        <w:rPr>
          <w:rFonts w:ascii="Arial" w:hAnsi="Arial" w:cs="Arial"/>
          <w:sz w:val="20"/>
          <w:szCs w:val="20"/>
        </w:rPr>
        <w:t>. (2006) A Critical Introduction to Research Methods</w:t>
      </w:r>
    </w:p>
    <w:p w:rsidR="000057DB" w:rsidRPr="001174CD" w:rsidRDefault="0063699B" w:rsidP="001174CD">
      <w:pPr>
        <w:pStyle w:val="ListParagraph"/>
        <w:numPr>
          <w:ilvl w:val="0"/>
          <w:numId w:val="8"/>
        </w:numPr>
        <w:spacing w:after="0" w:line="240" w:lineRule="auto"/>
        <w:jc w:val="both"/>
        <w:rPr>
          <w:rFonts w:ascii="Arial" w:hAnsi="Arial" w:cs="Arial"/>
          <w:sz w:val="20"/>
          <w:szCs w:val="20"/>
        </w:rPr>
      </w:pPr>
      <w:r w:rsidRPr="001174CD">
        <w:rPr>
          <w:rFonts w:ascii="Arial" w:hAnsi="Arial" w:cs="Arial"/>
          <w:sz w:val="20"/>
          <w:szCs w:val="20"/>
        </w:rPr>
        <w:t>Hill, McGraw. (1952) Methods in Social Research</w:t>
      </w:r>
    </w:p>
    <w:p w:rsidR="00A30F39" w:rsidRPr="001174CD" w:rsidRDefault="00A30F39" w:rsidP="001174CD">
      <w:pPr>
        <w:spacing w:after="0" w:line="240" w:lineRule="auto"/>
        <w:ind w:left="360"/>
        <w:jc w:val="center"/>
        <w:rPr>
          <w:rFonts w:ascii="Arial" w:hAnsi="Arial" w:cs="Arial"/>
          <w:b/>
          <w:sz w:val="20"/>
          <w:szCs w:val="20"/>
        </w:rPr>
      </w:pPr>
    </w:p>
    <w:p w:rsidR="009D6910" w:rsidRPr="001174CD" w:rsidRDefault="009D6910" w:rsidP="001174CD">
      <w:pPr>
        <w:spacing w:after="0" w:line="240" w:lineRule="auto"/>
        <w:jc w:val="both"/>
        <w:rPr>
          <w:rFonts w:ascii="Arial" w:hAnsi="Arial" w:cs="Arial"/>
          <w:b/>
          <w:sz w:val="20"/>
          <w:szCs w:val="20"/>
        </w:rPr>
      </w:pPr>
      <w:r w:rsidRPr="001174CD">
        <w:rPr>
          <w:rFonts w:ascii="Arial" w:hAnsi="Arial" w:cs="Arial"/>
          <w:b/>
          <w:sz w:val="20"/>
          <w:szCs w:val="20"/>
        </w:rPr>
        <w:t xml:space="preserve"> </w:t>
      </w:r>
    </w:p>
    <w:sectPr w:rsidR="009D6910" w:rsidRPr="001174CD" w:rsidSect="003860DE">
      <w:headerReference w:type="even" r:id="rId12"/>
      <w:head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E17" w:rsidRDefault="00C21E17" w:rsidP="00D8589E">
      <w:pPr>
        <w:spacing w:after="0" w:line="240" w:lineRule="auto"/>
      </w:pPr>
      <w:r>
        <w:separator/>
      </w:r>
    </w:p>
  </w:endnote>
  <w:endnote w:type="continuationSeparator" w:id="1">
    <w:p w:rsidR="00C21E17" w:rsidRDefault="00C21E17" w:rsidP="00D858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E17" w:rsidRDefault="00C21E17" w:rsidP="00D8589E">
      <w:pPr>
        <w:spacing w:after="0" w:line="240" w:lineRule="auto"/>
      </w:pPr>
      <w:r>
        <w:separator/>
      </w:r>
    </w:p>
  </w:footnote>
  <w:footnote w:type="continuationSeparator" w:id="1">
    <w:p w:rsidR="00C21E17" w:rsidRDefault="00C21E17" w:rsidP="00D858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4CD" w:rsidRDefault="001174C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348" o:spid="_x0000_s7170" type="#_x0000_t136" style="position:absolute;margin-left:0;margin-top:0;width:589.1pt;height:70.65pt;rotation:315;z-index:-251654144;mso-position-horizontal:center;mso-position-horizontal-relative:margin;mso-position-vertical:center;mso-position-vertical-relative:margin" o:allowincell="f" fillcolor="silver" stroked="f">
          <v:fill opacity=".5"/>
          <v:textpath style="font-family:&quot;Calibri&quot;;font-size:1pt" string="Glacier Journal ISSN:2349-8498"/>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89E" w:rsidRPr="001174CD" w:rsidRDefault="001174CD">
    <w:pPr>
      <w:pStyle w:val="Header"/>
      <w:rPr>
        <w:rFonts w:ascii="Arial" w:hAnsi="Arial" w:cs="Arial"/>
        <w:b/>
        <w:color w:val="FF0000"/>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349" o:spid="_x0000_s7171" type="#_x0000_t136" style="position:absolute;margin-left:0;margin-top:0;width:589.1pt;height:70.65pt;rotation:315;z-index:-251652096;mso-position-horizontal:center;mso-position-horizontal-relative:margin;mso-position-vertical:center;mso-position-vertical-relative:margin" o:allowincell="f" fillcolor="silver" stroked="f">
          <v:fill opacity=".5"/>
          <v:textpath style="font-family:&quot;Calibri&quot;;font-size:1pt" string="Glacier Journal ISSN:2349-8498"/>
        </v:shape>
      </w:pict>
    </w:r>
    <w:r w:rsidRPr="001174CD">
      <w:rPr>
        <w:rFonts w:ascii="Arial" w:hAnsi="Arial" w:cs="Arial"/>
        <w:b/>
        <w:color w:val="FF0000"/>
        <w:sz w:val="24"/>
        <w:szCs w:val="24"/>
      </w:rPr>
      <w:t>Glacier Journal Of Scientific Research</w:t>
    </w:r>
    <w:r w:rsidRPr="001174CD">
      <w:rPr>
        <w:rFonts w:ascii="Arial" w:hAnsi="Arial" w:cs="Arial"/>
        <w:b/>
        <w:color w:val="FF0000"/>
        <w:sz w:val="24"/>
        <w:szCs w:val="24"/>
      </w:rPr>
      <w:ptab w:relativeTo="margin" w:alignment="center" w:leader="none"/>
    </w:r>
    <w:r w:rsidRPr="001174CD">
      <w:rPr>
        <w:rFonts w:ascii="Arial" w:hAnsi="Arial" w:cs="Arial"/>
        <w:b/>
        <w:color w:val="FF0000"/>
        <w:sz w:val="24"/>
        <w:szCs w:val="24"/>
      </w:rPr>
      <w:ptab w:relativeTo="margin" w:alignment="right" w:leader="none"/>
    </w:r>
    <w:r w:rsidRPr="001174CD">
      <w:rPr>
        <w:rFonts w:ascii="Arial" w:hAnsi="Arial" w:cs="Arial"/>
        <w:b/>
        <w:color w:val="FF0000"/>
        <w:sz w:val="24"/>
        <w:szCs w:val="24"/>
      </w:rPr>
      <w:t>ISSN:2349-8498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4CD" w:rsidRDefault="001174C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347" o:spid="_x0000_s7169" type="#_x0000_t136" style="position:absolute;margin-left:0;margin-top:0;width:589.1pt;height:70.65pt;rotation:315;z-index:-251656192;mso-position-horizontal:center;mso-position-horizontal-relative:margin;mso-position-vertical:center;mso-position-vertical-relative:margin" o:allowincell="f" fillcolor="silver" stroked="f">
          <v:fill opacity=".5"/>
          <v:textpath style="font-family:&quot;Calibri&quot;;font-size:1pt" string="Glacier Journal ISSN:2349-8498"/>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60DF"/>
    <w:multiLevelType w:val="hybridMultilevel"/>
    <w:tmpl w:val="3F2A9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131B5A"/>
    <w:multiLevelType w:val="hybridMultilevel"/>
    <w:tmpl w:val="E73CB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605833"/>
    <w:multiLevelType w:val="hybridMultilevel"/>
    <w:tmpl w:val="3EFE19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9F6D46"/>
    <w:multiLevelType w:val="hybridMultilevel"/>
    <w:tmpl w:val="B020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767E71"/>
    <w:multiLevelType w:val="hybridMultilevel"/>
    <w:tmpl w:val="06AC7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AA711F"/>
    <w:multiLevelType w:val="hybridMultilevel"/>
    <w:tmpl w:val="10DE5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3F77CB"/>
    <w:multiLevelType w:val="hybridMultilevel"/>
    <w:tmpl w:val="F2C28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7F70CC"/>
    <w:multiLevelType w:val="hybridMultilevel"/>
    <w:tmpl w:val="86FC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550EC4"/>
    <w:multiLevelType w:val="hybridMultilevel"/>
    <w:tmpl w:val="6AEEA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ECA6D7D"/>
    <w:multiLevelType w:val="hybridMultilevel"/>
    <w:tmpl w:val="21D20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0"/>
  </w:num>
  <w:num w:numId="5">
    <w:abstractNumId w:val="1"/>
  </w:num>
  <w:num w:numId="6">
    <w:abstractNumId w:val="6"/>
  </w:num>
  <w:num w:numId="7">
    <w:abstractNumId w:val="8"/>
  </w:num>
  <w:num w:numId="8">
    <w:abstractNumId w:val="5"/>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7"/>
    </o:shapelayout>
  </w:hdrShapeDefaults>
  <w:footnotePr>
    <w:footnote w:id="0"/>
    <w:footnote w:id="1"/>
  </w:footnotePr>
  <w:endnotePr>
    <w:endnote w:id="0"/>
    <w:endnote w:id="1"/>
  </w:endnotePr>
  <w:compat/>
  <w:rsids>
    <w:rsidRoot w:val="009D6910"/>
    <w:rsid w:val="000057DB"/>
    <w:rsid w:val="00057107"/>
    <w:rsid w:val="00073807"/>
    <w:rsid w:val="00086C85"/>
    <w:rsid w:val="000E3E6E"/>
    <w:rsid w:val="0011352A"/>
    <w:rsid w:val="001174CD"/>
    <w:rsid w:val="00134AE6"/>
    <w:rsid w:val="00181DA3"/>
    <w:rsid w:val="00197E9A"/>
    <w:rsid w:val="002336F6"/>
    <w:rsid w:val="002573F8"/>
    <w:rsid w:val="00293A76"/>
    <w:rsid w:val="002B5045"/>
    <w:rsid w:val="002F5519"/>
    <w:rsid w:val="00333F72"/>
    <w:rsid w:val="003354BF"/>
    <w:rsid w:val="00343936"/>
    <w:rsid w:val="003671BF"/>
    <w:rsid w:val="00370894"/>
    <w:rsid w:val="003860DE"/>
    <w:rsid w:val="00386241"/>
    <w:rsid w:val="003F054B"/>
    <w:rsid w:val="00464D7F"/>
    <w:rsid w:val="00486534"/>
    <w:rsid w:val="004C06CA"/>
    <w:rsid w:val="004D259C"/>
    <w:rsid w:val="004D504C"/>
    <w:rsid w:val="004E7CD4"/>
    <w:rsid w:val="004F2FC0"/>
    <w:rsid w:val="00520A2B"/>
    <w:rsid w:val="00544B61"/>
    <w:rsid w:val="005536FB"/>
    <w:rsid w:val="00556570"/>
    <w:rsid w:val="00590EBF"/>
    <w:rsid w:val="005A3911"/>
    <w:rsid w:val="005D777E"/>
    <w:rsid w:val="005F586D"/>
    <w:rsid w:val="00616AEB"/>
    <w:rsid w:val="006229C1"/>
    <w:rsid w:val="0063699B"/>
    <w:rsid w:val="00647CF4"/>
    <w:rsid w:val="006524D6"/>
    <w:rsid w:val="00652AEB"/>
    <w:rsid w:val="00683C3B"/>
    <w:rsid w:val="006C3D66"/>
    <w:rsid w:val="00713053"/>
    <w:rsid w:val="00713437"/>
    <w:rsid w:val="007206F1"/>
    <w:rsid w:val="00774E5D"/>
    <w:rsid w:val="007823E4"/>
    <w:rsid w:val="00782902"/>
    <w:rsid w:val="007A7D2A"/>
    <w:rsid w:val="007B7343"/>
    <w:rsid w:val="007C25C7"/>
    <w:rsid w:val="007C4884"/>
    <w:rsid w:val="007D7B7F"/>
    <w:rsid w:val="007E6375"/>
    <w:rsid w:val="008012A9"/>
    <w:rsid w:val="008212C5"/>
    <w:rsid w:val="00864B90"/>
    <w:rsid w:val="00893D53"/>
    <w:rsid w:val="008B00B1"/>
    <w:rsid w:val="00992C94"/>
    <w:rsid w:val="00994D3E"/>
    <w:rsid w:val="009A08DF"/>
    <w:rsid w:val="009A5039"/>
    <w:rsid w:val="009C29D4"/>
    <w:rsid w:val="009D6910"/>
    <w:rsid w:val="009E267B"/>
    <w:rsid w:val="00A30F39"/>
    <w:rsid w:val="00AD3AAC"/>
    <w:rsid w:val="00AF1C69"/>
    <w:rsid w:val="00B326D8"/>
    <w:rsid w:val="00BA6AB2"/>
    <w:rsid w:val="00BF4B22"/>
    <w:rsid w:val="00C15211"/>
    <w:rsid w:val="00C21E17"/>
    <w:rsid w:val="00C466AB"/>
    <w:rsid w:val="00C52860"/>
    <w:rsid w:val="00C60FDF"/>
    <w:rsid w:val="00CB4FFA"/>
    <w:rsid w:val="00CC6383"/>
    <w:rsid w:val="00CD0B64"/>
    <w:rsid w:val="00CD7359"/>
    <w:rsid w:val="00D233C6"/>
    <w:rsid w:val="00D332B9"/>
    <w:rsid w:val="00D45B27"/>
    <w:rsid w:val="00D77032"/>
    <w:rsid w:val="00D84D39"/>
    <w:rsid w:val="00D8589E"/>
    <w:rsid w:val="00DD1CA9"/>
    <w:rsid w:val="00DD5FE6"/>
    <w:rsid w:val="00DE0939"/>
    <w:rsid w:val="00E01868"/>
    <w:rsid w:val="00E1579A"/>
    <w:rsid w:val="00E27051"/>
    <w:rsid w:val="00E347AD"/>
    <w:rsid w:val="00EA1612"/>
    <w:rsid w:val="00EC7B23"/>
    <w:rsid w:val="00EC7D10"/>
    <w:rsid w:val="00F00589"/>
    <w:rsid w:val="00F11312"/>
    <w:rsid w:val="00F1686F"/>
    <w:rsid w:val="00F9461A"/>
    <w:rsid w:val="00FF2AB3"/>
    <w:rsid w:val="00FF55F5"/>
    <w:rsid w:val="00FF58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0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4FFA"/>
    <w:pPr>
      <w:ind w:left="720"/>
      <w:contextualSpacing/>
    </w:pPr>
  </w:style>
  <w:style w:type="paragraph" w:styleId="BalloonText">
    <w:name w:val="Balloon Text"/>
    <w:basedOn w:val="Normal"/>
    <w:link w:val="BalloonTextChar"/>
    <w:uiPriority w:val="99"/>
    <w:semiHidden/>
    <w:unhideWhenUsed/>
    <w:rsid w:val="005565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570"/>
    <w:rPr>
      <w:rFonts w:ascii="Tahoma" w:hAnsi="Tahoma" w:cs="Tahoma"/>
      <w:sz w:val="16"/>
      <w:szCs w:val="16"/>
    </w:rPr>
  </w:style>
  <w:style w:type="paragraph" w:styleId="Caption">
    <w:name w:val="caption"/>
    <w:basedOn w:val="Normal"/>
    <w:next w:val="Normal"/>
    <w:uiPriority w:val="35"/>
    <w:unhideWhenUsed/>
    <w:qFormat/>
    <w:rsid w:val="00486534"/>
    <w:pPr>
      <w:spacing w:line="240" w:lineRule="auto"/>
    </w:pPr>
    <w:rPr>
      <w:b/>
      <w:bCs/>
      <w:color w:val="4F81BD" w:themeColor="accent1"/>
      <w:sz w:val="18"/>
      <w:szCs w:val="18"/>
    </w:rPr>
  </w:style>
  <w:style w:type="paragraph" w:styleId="Header">
    <w:name w:val="header"/>
    <w:basedOn w:val="Normal"/>
    <w:link w:val="HeaderChar"/>
    <w:uiPriority w:val="99"/>
    <w:unhideWhenUsed/>
    <w:rsid w:val="00D85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89E"/>
  </w:style>
  <w:style w:type="paragraph" w:styleId="Footer">
    <w:name w:val="footer"/>
    <w:basedOn w:val="Normal"/>
    <w:link w:val="FooterChar"/>
    <w:uiPriority w:val="99"/>
    <w:semiHidden/>
    <w:unhideWhenUsed/>
    <w:rsid w:val="00D8589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8589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982AC5-561E-4CAA-BC14-0588C3F2EAC4}" type="doc">
      <dgm:prSet loTypeId="urn:microsoft.com/office/officeart/2005/8/layout/pyramid1" loCatId="pyramid" qsTypeId="urn:microsoft.com/office/officeart/2005/8/quickstyle/simple1" qsCatId="simple" csTypeId="urn:microsoft.com/office/officeart/2005/8/colors/accent1_2" csCatId="accent1" phldr="1"/>
      <dgm:spPr/>
    </dgm:pt>
    <dgm:pt modelId="{941E2CE3-46FA-4F24-BA80-BB9AD3058103}">
      <dgm:prSet phldrT="[Text]"/>
      <dgm:spPr/>
      <dgm:t>
        <a:bodyPr/>
        <a:lstStyle/>
        <a:p>
          <a:r>
            <a:rPr lang="en-US"/>
            <a:t>METHODOLOGY</a:t>
          </a:r>
        </a:p>
      </dgm:t>
    </dgm:pt>
    <dgm:pt modelId="{3992106F-EFEE-4697-A844-0D7041FBBB91}" type="parTrans" cxnId="{E25B236B-D0CB-4C32-9CBD-AEFB6FF43364}">
      <dgm:prSet/>
      <dgm:spPr/>
      <dgm:t>
        <a:bodyPr/>
        <a:lstStyle/>
        <a:p>
          <a:endParaRPr lang="en-US"/>
        </a:p>
      </dgm:t>
    </dgm:pt>
    <dgm:pt modelId="{79F23485-C32D-4A61-81BD-F597A22C9C0A}" type="sibTrans" cxnId="{E25B236B-D0CB-4C32-9CBD-AEFB6FF43364}">
      <dgm:prSet/>
      <dgm:spPr/>
      <dgm:t>
        <a:bodyPr/>
        <a:lstStyle/>
        <a:p>
          <a:endParaRPr lang="en-US"/>
        </a:p>
      </dgm:t>
    </dgm:pt>
    <dgm:pt modelId="{845CAC16-53C3-43CF-840F-3B853F6098F0}">
      <dgm:prSet phldrT="[Text]"/>
      <dgm:spPr/>
      <dgm:t>
        <a:bodyPr/>
        <a:lstStyle/>
        <a:p>
          <a:r>
            <a:rPr lang="en-US"/>
            <a:t>EPISTEMOLOGY</a:t>
          </a:r>
        </a:p>
      </dgm:t>
    </dgm:pt>
    <dgm:pt modelId="{CCC95C14-E334-4E7A-8556-F4AD42F828D7}" type="parTrans" cxnId="{B1A23D0C-9E9F-4531-ABC9-3C1A49D583FD}">
      <dgm:prSet/>
      <dgm:spPr/>
      <dgm:t>
        <a:bodyPr/>
        <a:lstStyle/>
        <a:p>
          <a:endParaRPr lang="en-US"/>
        </a:p>
      </dgm:t>
    </dgm:pt>
    <dgm:pt modelId="{CC154F65-2EAD-4456-A39B-A8E0490BF8EA}" type="sibTrans" cxnId="{B1A23D0C-9E9F-4531-ABC9-3C1A49D583FD}">
      <dgm:prSet/>
      <dgm:spPr/>
      <dgm:t>
        <a:bodyPr/>
        <a:lstStyle/>
        <a:p>
          <a:endParaRPr lang="en-US"/>
        </a:p>
      </dgm:t>
    </dgm:pt>
    <dgm:pt modelId="{5AAB08E7-AA60-49FB-9064-57102383D573}">
      <dgm:prSet phldrT="[Text]"/>
      <dgm:spPr/>
      <dgm:t>
        <a:bodyPr/>
        <a:lstStyle/>
        <a:p>
          <a:r>
            <a:rPr lang="en-US"/>
            <a:t>ONTOLOGY</a:t>
          </a:r>
        </a:p>
      </dgm:t>
    </dgm:pt>
    <dgm:pt modelId="{D84B218A-D1EF-40A4-812E-7184672B2E78}" type="parTrans" cxnId="{D1D5B2EA-0140-4132-AC6A-E1A880A285EA}">
      <dgm:prSet/>
      <dgm:spPr/>
      <dgm:t>
        <a:bodyPr/>
        <a:lstStyle/>
        <a:p>
          <a:endParaRPr lang="en-US"/>
        </a:p>
      </dgm:t>
    </dgm:pt>
    <dgm:pt modelId="{95D707F8-CA5D-4E33-9F0B-D5CB1A6AFA30}" type="sibTrans" cxnId="{D1D5B2EA-0140-4132-AC6A-E1A880A285EA}">
      <dgm:prSet/>
      <dgm:spPr/>
      <dgm:t>
        <a:bodyPr/>
        <a:lstStyle/>
        <a:p>
          <a:endParaRPr lang="en-US"/>
        </a:p>
      </dgm:t>
    </dgm:pt>
    <dgm:pt modelId="{555ABE40-35E2-481D-9172-65081E7935A2}">
      <dgm:prSet phldrT="[Text]"/>
      <dgm:spPr/>
      <dgm:t>
        <a:bodyPr/>
        <a:lstStyle/>
        <a:p>
          <a:r>
            <a:rPr lang="en-US"/>
            <a:t>METHOD</a:t>
          </a:r>
        </a:p>
      </dgm:t>
    </dgm:pt>
    <dgm:pt modelId="{8C2C9DF5-CD54-4897-A066-70A5C3B85479}" type="parTrans" cxnId="{1A99E01E-BD09-4D32-A9B1-C0E9D904DDB7}">
      <dgm:prSet/>
      <dgm:spPr/>
      <dgm:t>
        <a:bodyPr/>
        <a:lstStyle/>
        <a:p>
          <a:endParaRPr lang="en-US"/>
        </a:p>
      </dgm:t>
    </dgm:pt>
    <dgm:pt modelId="{BB92019A-70E3-43A2-96DB-F1FDA8020097}" type="sibTrans" cxnId="{1A99E01E-BD09-4D32-A9B1-C0E9D904DDB7}">
      <dgm:prSet/>
      <dgm:spPr/>
      <dgm:t>
        <a:bodyPr/>
        <a:lstStyle/>
        <a:p>
          <a:endParaRPr lang="en-US"/>
        </a:p>
      </dgm:t>
    </dgm:pt>
    <dgm:pt modelId="{CF41B26C-3B4E-4767-92CC-415F08A99D9F}" type="pres">
      <dgm:prSet presAssocID="{4F982AC5-561E-4CAA-BC14-0588C3F2EAC4}" presName="Name0" presStyleCnt="0">
        <dgm:presLayoutVars>
          <dgm:dir/>
          <dgm:animLvl val="lvl"/>
          <dgm:resizeHandles val="exact"/>
        </dgm:presLayoutVars>
      </dgm:prSet>
      <dgm:spPr/>
    </dgm:pt>
    <dgm:pt modelId="{A2CDBE31-F22A-4B15-A592-CFAFD7B46248}" type="pres">
      <dgm:prSet presAssocID="{555ABE40-35E2-481D-9172-65081E7935A2}" presName="Name8" presStyleCnt="0"/>
      <dgm:spPr/>
    </dgm:pt>
    <dgm:pt modelId="{CCC8B134-8540-48E6-B18E-55076D41C69A}" type="pres">
      <dgm:prSet presAssocID="{555ABE40-35E2-481D-9172-65081E7935A2}" presName="level" presStyleLbl="node1" presStyleIdx="0" presStyleCnt="4">
        <dgm:presLayoutVars>
          <dgm:chMax val="1"/>
          <dgm:bulletEnabled val="1"/>
        </dgm:presLayoutVars>
      </dgm:prSet>
      <dgm:spPr/>
      <dgm:t>
        <a:bodyPr/>
        <a:lstStyle/>
        <a:p>
          <a:endParaRPr lang="en-US"/>
        </a:p>
      </dgm:t>
    </dgm:pt>
    <dgm:pt modelId="{AEBE54FC-6EE5-42B1-BC64-B8195ACD9E56}" type="pres">
      <dgm:prSet presAssocID="{555ABE40-35E2-481D-9172-65081E7935A2}" presName="levelTx" presStyleLbl="revTx" presStyleIdx="0" presStyleCnt="0">
        <dgm:presLayoutVars>
          <dgm:chMax val="1"/>
          <dgm:bulletEnabled val="1"/>
        </dgm:presLayoutVars>
      </dgm:prSet>
      <dgm:spPr/>
      <dgm:t>
        <a:bodyPr/>
        <a:lstStyle/>
        <a:p>
          <a:endParaRPr lang="en-US"/>
        </a:p>
      </dgm:t>
    </dgm:pt>
    <dgm:pt modelId="{A258E475-3245-4E3C-80EF-D2EE90B66354}" type="pres">
      <dgm:prSet presAssocID="{941E2CE3-46FA-4F24-BA80-BB9AD3058103}" presName="Name8" presStyleCnt="0"/>
      <dgm:spPr/>
    </dgm:pt>
    <dgm:pt modelId="{00192015-7BF8-4F5B-8452-603C8208BDF1}" type="pres">
      <dgm:prSet presAssocID="{941E2CE3-46FA-4F24-BA80-BB9AD3058103}" presName="level" presStyleLbl="node1" presStyleIdx="1" presStyleCnt="4" custScaleX="97157" custScaleY="94615" custLinFactNeighborX="2004" custLinFactNeighborY="797">
        <dgm:presLayoutVars>
          <dgm:chMax val="1"/>
          <dgm:bulletEnabled val="1"/>
        </dgm:presLayoutVars>
      </dgm:prSet>
      <dgm:spPr/>
      <dgm:t>
        <a:bodyPr/>
        <a:lstStyle/>
        <a:p>
          <a:endParaRPr lang="en-US"/>
        </a:p>
      </dgm:t>
    </dgm:pt>
    <dgm:pt modelId="{4003AF60-3350-444E-A299-263E31CC5E0F}" type="pres">
      <dgm:prSet presAssocID="{941E2CE3-46FA-4F24-BA80-BB9AD3058103}" presName="levelTx" presStyleLbl="revTx" presStyleIdx="0" presStyleCnt="0">
        <dgm:presLayoutVars>
          <dgm:chMax val="1"/>
          <dgm:bulletEnabled val="1"/>
        </dgm:presLayoutVars>
      </dgm:prSet>
      <dgm:spPr/>
      <dgm:t>
        <a:bodyPr/>
        <a:lstStyle/>
        <a:p>
          <a:endParaRPr lang="en-US"/>
        </a:p>
      </dgm:t>
    </dgm:pt>
    <dgm:pt modelId="{16A6D3A6-EA16-4B6E-A5DE-2CC95EF44C8F}" type="pres">
      <dgm:prSet presAssocID="{845CAC16-53C3-43CF-840F-3B853F6098F0}" presName="Name8" presStyleCnt="0"/>
      <dgm:spPr/>
    </dgm:pt>
    <dgm:pt modelId="{DACE4900-806B-4BCE-98A0-BEEEF96661D0}" type="pres">
      <dgm:prSet presAssocID="{845CAC16-53C3-43CF-840F-3B853F6098F0}" presName="level" presStyleLbl="node1" presStyleIdx="2" presStyleCnt="4">
        <dgm:presLayoutVars>
          <dgm:chMax val="1"/>
          <dgm:bulletEnabled val="1"/>
        </dgm:presLayoutVars>
      </dgm:prSet>
      <dgm:spPr/>
      <dgm:t>
        <a:bodyPr/>
        <a:lstStyle/>
        <a:p>
          <a:endParaRPr lang="en-US"/>
        </a:p>
      </dgm:t>
    </dgm:pt>
    <dgm:pt modelId="{E08858F9-CDB2-44D5-BA8D-09A33AF62F3A}" type="pres">
      <dgm:prSet presAssocID="{845CAC16-53C3-43CF-840F-3B853F6098F0}" presName="levelTx" presStyleLbl="revTx" presStyleIdx="0" presStyleCnt="0">
        <dgm:presLayoutVars>
          <dgm:chMax val="1"/>
          <dgm:bulletEnabled val="1"/>
        </dgm:presLayoutVars>
      </dgm:prSet>
      <dgm:spPr/>
      <dgm:t>
        <a:bodyPr/>
        <a:lstStyle/>
        <a:p>
          <a:endParaRPr lang="en-US"/>
        </a:p>
      </dgm:t>
    </dgm:pt>
    <dgm:pt modelId="{E60467CB-BD9C-48C7-991E-45C78C8762C3}" type="pres">
      <dgm:prSet presAssocID="{5AAB08E7-AA60-49FB-9064-57102383D573}" presName="Name8" presStyleCnt="0"/>
      <dgm:spPr/>
    </dgm:pt>
    <dgm:pt modelId="{79C3B757-2219-45AF-AA46-5C4B7BBADA08}" type="pres">
      <dgm:prSet presAssocID="{5AAB08E7-AA60-49FB-9064-57102383D573}" presName="level" presStyleLbl="node1" presStyleIdx="3" presStyleCnt="4">
        <dgm:presLayoutVars>
          <dgm:chMax val="1"/>
          <dgm:bulletEnabled val="1"/>
        </dgm:presLayoutVars>
      </dgm:prSet>
      <dgm:spPr/>
      <dgm:t>
        <a:bodyPr/>
        <a:lstStyle/>
        <a:p>
          <a:endParaRPr lang="en-US"/>
        </a:p>
      </dgm:t>
    </dgm:pt>
    <dgm:pt modelId="{1B3F102B-267D-4ACE-9A58-F4959A1EC872}" type="pres">
      <dgm:prSet presAssocID="{5AAB08E7-AA60-49FB-9064-57102383D573}" presName="levelTx" presStyleLbl="revTx" presStyleIdx="0" presStyleCnt="0">
        <dgm:presLayoutVars>
          <dgm:chMax val="1"/>
          <dgm:bulletEnabled val="1"/>
        </dgm:presLayoutVars>
      </dgm:prSet>
      <dgm:spPr/>
      <dgm:t>
        <a:bodyPr/>
        <a:lstStyle/>
        <a:p>
          <a:endParaRPr lang="en-US"/>
        </a:p>
      </dgm:t>
    </dgm:pt>
  </dgm:ptLst>
  <dgm:cxnLst>
    <dgm:cxn modelId="{2FB8CF2A-067F-40D7-8BAC-A01455E88838}" type="presOf" srcId="{941E2CE3-46FA-4F24-BA80-BB9AD3058103}" destId="{4003AF60-3350-444E-A299-263E31CC5E0F}" srcOrd="1" destOrd="0" presId="urn:microsoft.com/office/officeart/2005/8/layout/pyramid1"/>
    <dgm:cxn modelId="{BE62A267-B7F6-4D4E-A264-AAC8FE7A85E7}" type="presOf" srcId="{845CAC16-53C3-43CF-840F-3B853F6098F0}" destId="{E08858F9-CDB2-44D5-BA8D-09A33AF62F3A}" srcOrd="1" destOrd="0" presId="urn:microsoft.com/office/officeart/2005/8/layout/pyramid1"/>
    <dgm:cxn modelId="{A587AE58-F767-41FA-B592-C10F5B20A173}" type="presOf" srcId="{555ABE40-35E2-481D-9172-65081E7935A2}" destId="{CCC8B134-8540-48E6-B18E-55076D41C69A}" srcOrd="0" destOrd="0" presId="urn:microsoft.com/office/officeart/2005/8/layout/pyramid1"/>
    <dgm:cxn modelId="{D1D5B2EA-0140-4132-AC6A-E1A880A285EA}" srcId="{4F982AC5-561E-4CAA-BC14-0588C3F2EAC4}" destId="{5AAB08E7-AA60-49FB-9064-57102383D573}" srcOrd="3" destOrd="0" parTransId="{D84B218A-D1EF-40A4-812E-7184672B2E78}" sibTransId="{95D707F8-CA5D-4E33-9F0B-D5CB1A6AFA30}"/>
    <dgm:cxn modelId="{47019A34-8619-482F-A949-CC3C8B354C35}" type="presOf" srcId="{941E2CE3-46FA-4F24-BA80-BB9AD3058103}" destId="{00192015-7BF8-4F5B-8452-603C8208BDF1}" srcOrd="0" destOrd="0" presId="urn:microsoft.com/office/officeart/2005/8/layout/pyramid1"/>
    <dgm:cxn modelId="{E25B236B-D0CB-4C32-9CBD-AEFB6FF43364}" srcId="{4F982AC5-561E-4CAA-BC14-0588C3F2EAC4}" destId="{941E2CE3-46FA-4F24-BA80-BB9AD3058103}" srcOrd="1" destOrd="0" parTransId="{3992106F-EFEE-4697-A844-0D7041FBBB91}" sibTransId="{79F23485-C32D-4A61-81BD-F597A22C9C0A}"/>
    <dgm:cxn modelId="{B024222F-7B41-4DA7-9F69-B118D0B3C12A}" type="presOf" srcId="{845CAC16-53C3-43CF-840F-3B853F6098F0}" destId="{DACE4900-806B-4BCE-98A0-BEEEF96661D0}" srcOrd="0" destOrd="0" presId="urn:microsoft.com/office/officeart/2005/8/layout/pyramid1"/>
    <dgm:cxn modelId="{AB5C1A35-3941-41FF-BD20-6167A1357A5E}" type="presOf" srcId="{4F982AC5-561E-4CAA-BC14-0588C3F2EAC4}" destId="{CF41B26C-3B4E-4767-92CC-415F08A99D9F}" srcOrd="0" destOrd="0" presId="urn:microsoft.com/office/officeart/2005/8/layout/pyramid1"/>
    <dgm:cxn modelId="{B1A23D0C-9E9F-4531-ABC9-3C1A49D583FD}" srcId="{4F982AC5-561E-4CAA-BC14-0588C3F2EAC4}" destId="{845CAC16-53C3-43CF-840F-3B853F6098F0}" srcOrd="2" destOrd="0" parTransId="{CCC95C14-E334-4E7A-8556-F4AD42F828D7}" sibTransId="{CC154F65-2EAD-4456-A39B-A8E0490BF8EA}"/>
    <dgm:cxn modelId="{6B167910-2161-4610-8509-32B9861319DF}" type="presOf" srcId="{555ABE40-35E2-481D-9172-65081E7935A2}" destId="{AEBE54FC-6EE5-42B1-BC64-B8195ACD9E56}" srcOrd="1" destOrd="0" presId="urn:microsoft.com/office/officeart/2005/8/layout/pyramid1"/>
    <dgm:cxn modelId="{501C40F1-6AA8-4DEB-A942-26E5564CE367}" type="presOf" srcId="{5AAB08E7-AA60-49FB-9064-57102383D573}" destId="{79C3B757-2219-45AF-AA46-5C4B7BBADA08}" srcOrd="0" destOrd="0" presId="urn:microsoft.com/office/officeart/2005/8/layout/pyramid1"/>
    <dgm:cxn modelId="{1A99E01E-BD09-4D32-A9B1-C0E9D904DDB7}" srcId="{4F982AC5-561E-4CAA-BC14-0588C3F2EAC4}" destId="{555ABE40-35E2-481D-9172-65081E7935A2}" srcOrd="0" destOrd="0" parTransId="{8C2C9DF5-CD54-4897-A066-70A5C3B85479}" sibTransId="{BB92019A-70E3-43A2-96DB-F1FDA8020097}"/>
    <dgm:cxn modelId="{B7D5EC5B-93C8-4C29-A620-173A48759F2D}" type="presOf" srcId="{5AAB08E7-AA60-49FB-9064-57102383D573}" destId="{1B3F102B-267D-4ACE-9A58-F4959A1EC872}" srcOrd="1" destOrd="0" presId="urn:microsoft.com/office/officeart/2005/8/layout/pyramid1"/>
    <dgm:cxn modelId="{4D07BDCB-362F-48F2-BC4C-6C779E3EBE55}" type="presParOf" srcId="{CF41B26C-3B4E-4767-92CC-415F08A99D9F}" destId="{A2CDBE31-F22A-4B15-A592-CFAFD7B46248}" srcOrd="0" destOrd="0" presId="urn:microsoft.com/office/officeart/2005/8/layout/pyramid1"/>
    <dgm:cxn modelId="{AD6C1DDB-677C-4F8A-B0F2-DE2816051C3F}" type="presParOf" srcId="{A2CDBE31-F22A-4B15-A592-CFAFD7B46248}" destId="{CCC8B134-8540-48E6-B18E-55076D41C69A}" srcOrd="0" destOrd="0" presId="urn:microsoft.com/office/officeart/2005/8/layout/pyramid1"/>
    <dgm:cxn modelId="{E4776711-7D3E-4AF2-B7F5-CF8C13B47660}" type="presParOf" srcId="{A2CDBE31-F22A-4B15-A592-CFAFD7B46248}" destId="{AEBE54FC-6EE5-42B1-BC64-B8195ACD9E56}" srcOrd="1" destOrd="0" presId="urn:microsoft.com/office/officeart/2005/8/layout/pyramid1"/>
    <dgm:cxn modelId="{CFCFFD68-76A3-4AA4-B356-D83FA40264C9}" type="presParOf" srcId="{CF41B26C-3B4E-4767-92CC-415F08A99D9F}" destId="{A258E475-3245-4E3C-80EF-D2EE90B66354}" srcOrd="1" destOrd="0" presId="urn:microsoft.com/office/officeart/2005/8/layout/pyramid1"/>
    <dgm:cxn modelId="{E715C530-CABF-41F8-AC80-15A527327205}" type="presParOf" srcId="{A258E475-3245-4E3C-80EF-D2EE90B66354}" destId="{00192015-7BF8-4F5B-8452-603C8208BDF1}" srcOrd="0" destOrd="0" presId="urn:microsoft.com/office/officeart/2005/8/layout/pyramid1"/>
    <dgm:cxn modelId="{14C0637A-3A37-4B7A-80D7-C48E82795A16}" type="presParOf" srcId="{A258E475-3245-4E3C-80EF-D2EE90B66354}" destId="{4003AF60-3350-444E-A299-263E31CC5E0F}" srcOrd="1" destOrd="0" presId="urn:microsoft.com/office/officeart/2005/8/layout/pyramid1"/>
    <dgm:cxn modelId="{1CDA9F07-07D8-4C4A-A373-73602CFE8BAD}" type="presParOf" srcId="{CF41B26C-3B4E-4767-92CC-415F08A99D9F}" destId="{16A6D3A6-EA16-4B6E-A5DE-2CC95EF44C8F}" srcOrd="2" destOrd="0" presId="urn:microsoft.com/office/officeart/2005/8/layout/pyramid1"/>
    <dgm:cxn modelId="{B557113B-93AD-4489-8924-315B363E395D}" type="presParOf" srcId="{16A6D3A6-EA16-4B6E-A5DE-2CC95EF44C8F}" destId="{DACE4900-806B-4BCE-98A0-BEEEF96661D0}" srcOrd="0" destOrd="0" presId="urn:microsoft.com/office/officeart/2005/8/layout/pyramid1"/>
    <dgm:cxn modelId="{A8441A82-1587-4D25-B622-8F430FBCA73C}" type="presParOf" srcId="{16A6D3A6-EA16-4B6E-A5DE-2CC95EF44C8F}" destId="{E08858F9-CDB2-44D5-BA8D-09A33AF62F3A}" srcOrd="1" destOrd="0" presId="urn:microsoft.com/office/officeart/2005/8/layout/pyramid1"/>
    <dgm:cxn modelId="{D4A39980-001C-446A-98E2-4D77C83D325C}" type="presParOf" srcId="{CF41B26C-3B4E-4767-92CC-415F08A99D9F}" destId="{E60467CB-BD9C-48C7-991E-45C78C8762C3}" srcOrd="3" destOrd="0" presId="urn:microsoft.com/office/officeart/2005/8/layout/pyramid1"/>
    <dgm:cxn modelId="{BCE806B1-F1C8-4165-B525-E10B2CCF087E}" type="presParOf" srcId="{E60467CB-BD9C-48C7-991E-45C78C8762C3}" destId="{79C3B757-2219-45AF-AA46-5C4B7BBADA08}" srcOrd="0" destOrd="0" presId="urn:microsoft.com/office/officeart/2005/8/layout/pyramid1"/>
    <dgm:cxn modelId="{FD669E53-28DA-4F6C-98AE-9E01493C631C}" type="presParOf" srcId="{E60467CB-BD9C-48C7-991E-45C78C8762C3}" destId="{1B3F102B-267D-4ACE-9A58-F4959A1EC872}" srcOrd="1" destOrd="0" presId="urn:microsoft.com/office/officeart/2005/8/layout/pyramid1"/>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61486-FEAA-4531-B840-9E4AA3B36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2082</Words>
  <Characters>11874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SHADOW FIGHT OF OBJECTIVITY AND SUBJECTIVITY</dc:title>
  <dc:creator>pc</dc:creator>
  <cp:lastModifiedBy>007</cp:lastModifiedBy>
  <cp:revision>2</cp:revision>
  <dcterms:created xsi:type="dcterms:W3CDTF">2016-05-05T03:27:00Z</dcterms:created>
  <dcterms:modified xsi:type="dcterms:W3CDTF">2016-05-05T03:27:00Z</dcterms:modified>
</cp:coreProperties>
</file>